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2024年1月3日厦门市中医院医疗耗材公开采购公告</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说明：</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1、我院近期对以下医用耗材产品组织院内谈判采购。</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2、参投供应商须保证，具有长期连续供应该产品的资质及能力。若中标后，无法准时连续供货的供应商，今后将不欢迎参与我院的采购活动。</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3、根据耗材采购两票制的趋势，欢迎各类产品的一级经销商参与竞争。</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4、请具备以上产品生产或销售资质的企业，在公告效期之内，将资质审核要求的资料报送耗材管理办公室审核（一式两份，耗材管理办公室及使用科室各一份）。联系人：小陈  联系电话：0592-5519368。</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二、公开采购项目名称：</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843"/>
        <w:gridCol w:w="2410"/>
        <w:gridCol w:w="35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675" w:type="dxa"/>
            <w:vAlign w:val="center"/>
          </w:tcPr>
          <w:p>
            <w:pPr>
              <w:widowControl/>
              <w:jc w:val="center"/>
              <w:rPr>
                <w:rFonts w:ascii="仿宋" w:hAnsi="仿宋" w:eastAsia="仿宋" w:cs="仿宋"/>
                <w:b/>
                <w:bCs/>
                <w:sz w:val="20"/>
                <w:szCs w:val="18"/>
              </w:rPr>
            </w:pPr>
            <w:r>
              <w:rPr>
                <w:rFonts w:hint="eastAsia" w:ascii="仿宋" w:hAnsi="仿宋" w:eastAsia="仿宋" w:cs="仿宋"/>
                <w:b/>
                <w:bCs/>
                <w:sz w:val="20"/>
                <w:szCs w:val="18"/>
              </w:rPr>
              <w:t>序号</w:t>
            </w:r>
          </w:p>
        </w:tc>
        <w:tc>
          <w:tcPr>
            <w:tcW w:w="1843" w:type="dxa"/>
            <w:vAlign w:val="center"/>
          </w:tcPr>
          <w:p>
            <w:pPr>
              <w:widowControl/>
              <w:jc w:val="center"/>
              <w:rPr>
                <w:rFonts w:ascii="仿宋" w:hAnsi="仿宋" w:eastAsia="仿宋" w:cs="仿宋"/>
                <w:b/>
                <w:bCs/>
                <w:sz w:val="20"/>
                <w:szCs w:val="18"/>
              </w:rPr>
            </w:pPr>
            <w:r>
              <w:rPr>
                <w:rFonts w:hint="eastAsia" w:ascii="仿宋" w:hAnsi="仿宋" w:eastAsia="仿宋" w:cs="仿宋"/>
                <w:b/>
                <w:bCs/>
                <w:sz w:val="20"/>
                <w:szCs w:val="18"/>
              </w:rPr>
              <w:t>使用科室</w:t>
            </w:r>
          </w:p>
        </w:tc>
        <w:tc>
          <w:tcPr>
            <w:tcW w:w="2410" w:type="dxa"/>
            <w:vAlign w:val="center"/>
          </w:tcPr>
          <w:p>
            <w:pPr>
              <w:widowControl/>
              <w:jc w:val="center"/>
              <w:rPr>
                <w:rFonts w:ascii="宋体" w:hAnsi="宋体" w:eastAsia="宋体" w:cs="宋体"/>
                <w:color w:val="000000"/>
                <w:kern w:val="0"/>
                <w:sz w:val="22"/>
                <w:szCs w:val="22"/>
              </w:rPr>
            </w:pPr>
            <w:r>
              <w:rPr>
                <w:rFonts w:ascii="仿宋" w:hAnsi="仿宋" w:eastAsia="仿宋" w:cs="仿宋"/>
                <w:b/>
                <w:bCs/>
                <w:sz w:val="20"/>
                <w:szCs w:val="18"/>
              </w:rPr>
              <w:t>项目名称</w:t>
            </w:r>
          </w:p>
        </w:tc>
        <w:tc>
          <w:tcPr>
            <w:tcW w:w="3594" w:type="dxa"/>
            <w:vAlign w:val="center"/>
          </w:tcPr>
          <w:p>
            <w:pPr>
              <w:widowControl/>
              <w:jc w:val="center"/>
              <w:rPr>
                <w:rFonts w:ascii="宋体" w:hAnsi="宋体" w:eastAsia="宋体" w:cs="宋体"/>
                <w:color w:val="000000"/>
                <w:kern w:val="0"/>
                <w:sz w:val="22"/>
                <w:szCs w:val="22"/>
              </w:rPr>
            </w:pPr>
            <w:r>
              <w:rPr>
                <w:rFonts w:ascii="仿宋" w:hAnsi="仿宋" w:eastAsia="仿宋" w:cs="仿宋"/>
                <w:b/>
                <w:bCs/>
                <w:sz w:val="20"/>
                <w:szCs w:val="18"/>
              </w:rPr>
              <w:t>性能要求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10楼护理单元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火罐</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多种规格尺寸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2</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11楼护理单元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自粘透明敷贴</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规格：12*15及15*15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3</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15楼护理单元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石蜡</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可适配风湿病科现有蜡疗机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4</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14楼护理单元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灸垫</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可适配胸外乳腺科现有艾灸仪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5</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4楼护理单元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热敏打印纸</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可适配科室现有胎心监护仪（纸张规格152*90、112*100）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6</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6楼护理单元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泗滨砭石耳部刮痧板</w:t>
            </w:r>
          </w:p>
        </w:tc>
        <w:tc>
          <w:tcPr>
            <w:tcW w:w="3594" w:type="dxa"/>
            <w:vAlign w:val="center"/>
          </w:tcPr>
          <w:p>
            <w:pPr>
              <w:widowControl/>
              <w:jc w:val="left"/>
              <w:rPr>
                <w:rFonts w:ascii="宋体" w:hAnsi="宋体" w:eastAsia="宋体" w:cs="宋体"/>
                <w:color w:val="000000"/>
                <w:kern w:val="0"/>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3"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7</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6楼护理单元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通阳罐</w:t>
            </w:r>
          </w:p>
        </w:tc>
        <w:tc>
          <w:tcPr>
            <w:tcW w:w="3594" w:type="dxa"/>
            <w:vAlign w:val="center"/>
          </w:tcPr>
          <w:p>
            <w:pPr>
              <w:widowControl/>
              <w:jc w:val="left"/>
              <w:rPr>
                <w:rFonts w:ascii="宋体" w:hAnsi="宋体" w:eastAsia="宋体" w:cs="宋体"/>
                <w:color w:val="000000"/>
                <w:kern w:val="0"/>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8</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超声医学科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橡胶B超探头隔离护套</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无菌，常规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9</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超声医学科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一次性使用隔离套</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无菌，长隔离套120cm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10</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超声医学科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医用导电膏</w:t>
            </w:r>
          </w:p>
        </w:tc>
        <w:tc>
          <w:tcPr>
            <w:tcW w:w="3594" w:type="dxa"/>
            <w:vAlign w:val="center"/>
          </w:tcPr>
          <w:p>
            <w:pPr>
              <w:widowControl/>
              <w:jc w:val="left"/>
              <w:rPr>
                <w:rFonts w:ascii="宋体" w:hAnsi="宋体" w:eastAsia="宋体" w:cs="宋体"/>
                <w:color w:val="000000"/>
                <w:kern w:val="0"/>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7"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11</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肝病科二病区护理单元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腹水回输装置</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包括4个产品：一次性使用空心纤维血液透析器（膜面积1.4平方米，跨膜压500mHg）、一次性使用留置针14G、血液净化装置的体外循环血路、一次性使用引流袋5L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12</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骨伤科三病区</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记忆合金钉脚固定器</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适用髋臼、小关节、手足腕等复杂性骨折处，可热胀冷缩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13</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骨伤科一病区护理单元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一次性熏洗服</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一次性使用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trPr>
        <w:tc>
          <w:tcPr>
            <w:tcW w:w="675" w:type="dxa"/>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14</w:t>
            </w:r>
          </w:p>
        </w:tc>
        <w:tc>
          <w:tcPr>
            <w:tcW w:w="1843" w:type="dxa"/>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呼吸与危重症医学科</w:t>
            </w:r>
          </w:p>
        </w:tc>
        <w:tc>
          <w:tcPr>
            <w:tcW w:w="2410" w:type="dxa"/>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电圈套器</w:t>
            </w:r>
          </w:p>
        </w:tc>
        <w:tc>
          <w:tcPr>
            <w:tcW w:w="3594" w:type="dxa"/>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用于气管、支气管内肿物切除，可自由回缩至导管鞘，在内镜视野下须可自由释放，须适配科室现有高频设备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675" w:type="dxa"/>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15</w:t>
            </w:r>
          </w:p>
        </w:tc>
        <w:tc>
          <w:tcPr>
            <w:tcW w:w="1843" w:type="dxa"/>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呼吸与危重症医学科</w:t>
            </w:r>
          </w:p>
        </w:tc>
        <w:tc>
          <w:tcPr>
            <w:tcW w:w="2410" w:type="dxa"/>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高频电极</w:t>
            </w:r>
          </w:p>
        </w:tc>
        <w:tc>
          <w:tcPr>
            <w:tcW w:w="3594" w:type="dxa"/>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用于支气管镜下气管、支气管肿物切除，可消毒后重复使用，须适配科室现有氩气刀设备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675" w:type="dxa"/>
            <w:noWrap/>
            <w:vAlign w:val="center"/>
          </w:tcPr>
          <w:p>
            <w:pPr>
              <w:widowControl/>
              <w:jc w:val="center"/>
              <w:textAlignment w:val="center"/>
              <w:rPr>
                <w:rFonts w:ascii="宋体" w:hAnsi="宋体" w:eastAsia="宋体" w:cs="宋体"/>
                <w:kern w:val="0"/>
                <w:sz w:val="22"/>
                <w:szCs w:val="22"/>
              </w:rPr>
            </w:pPr>
            <w:r>
              <w:rPr>
                <w:rFonts w:hint="eastAsia" w:ascii="宋体" w:hAnsi="宋体" w:eastAsia="宋体" w:cs="宋体"/>
                <w:kern w:val="0"/>
                <w:sz w:val="22"/>
                <w:szCs w:val="22"/>
                <w:lang w:bidi="ar"/>
              </w:rPr>
              <w:t>16</w:t>
            </w:r>
          </w:p>
        </w:tc>
        <w:tc>
          <w:tcPr>
            <w:tcW w:w="1843" w:type="dxa"/>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呼吸与危重症医学科</w:t>
            </w:r>
          </w:p>
        </w:tc>
        <w:tc>
          <w:tcPr>
            <w:tcW w:w="2410" w:type="dxa"/>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切开刀</w:t>
            </w:r>
          </w:p>
        </w:tc>
        <w:tc>
          <w:tcPr>
            <w:tcW w:w="3594" w:type="dxa"/>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用于支气管镜下肿物切除，可反复消毒使用，须适配科室现有氩气刀设备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17</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护理部</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玻璃体温计</w:t>
            </w:r>
          </w:p>
        </w:tc>
        <w:tc>
          <w:tcPr>
            <w:tcW w:w="3594" w:type="dxa"/>
            <w:vAlign w:val="center"/>
          </w:tcPr>
          <w:p>
            <w:pPr>
              <w:widowControl/>
              <w:jc w:val="left"/>
              <w:rPr>
                <w:rFonts w:ascii="宋体" w:hAnsi="宋体" w:eastAsia="宋体" w:cs="宋体"/>
                <w:color w:val="000000"/>
                <w:kern w:val="0"/>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18</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急诊部护理单元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除颤仪打印纸</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可适配科室现有除颤仪，规格90*90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6"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19</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急诊部护理单元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医用外固定支具</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颈托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20</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急诊部护理单元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预充式导管冲管器</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3ml/5ml/10ml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21</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口腔科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定制式正畸矫治器</w:t>
            </w:r>
          </w:p>
        </w:tc>
        <w:tc>
          <w:tcPr>
            <w:tcW w:w="3594" w:type="dxa"/>
            <w:vAlign w:val="center"/>
          </w:tcPr>
          <w:p>
            <w:pPr>
              <w:widowControl/>
              <w:jc w:val="left"/>
              <w:rPr>
                <w:rFonts w:ascii="宋体" w:hAnsi="宋体" w:eastAsia="宋体" w:cs="宋体"/>
                <w:color w:val="000000"/>
                <w:kern w:val="0"/>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22</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口腔科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橡皮障等</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包括：橡皮章、橡皮章夹、橡皮障夹钳等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23</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口腔科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单组分光固化自酸蚀粘接剂等</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包括：无砷失活抑菌剂、抑菌糊剂、除丁克洗液、除酚克洗液、抑菌液、复合碘口腔抑菌液、氢氧化钙根管消毒剂、1%次氯酸钠、3%次氯酸钠、根管润滑液、氢氧化钙根管消毒糊剂、单组分光固化自酸蚀粘接剂等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vMerge w:val="restart"/>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24</w:t>
            </w:r>
          </w:p>
        </w:tc>
        <w:tc>
          <w:tcPr>
            <w:tcW w:w="1843" w:type="dxa"/>
            <w:vMerge w:val="restart"/>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内分泌科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血糖测试条（葡萄糖脱氢酶法）1</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匹配科室血糖管理系统使用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vMerge w:val="continue"/>
            <w:noWrap/>
            <w:vAlign w:val="center"/>
          </w:tcPr>
          <w:p>
            <w:pPr>
              <w:widowControl/>
              <w:jc w:val="center"/>
              <w:rPr>
                <w:rFonts w:ascii="宋体" w:hAnsi="宋体" w:eastAsia="宋体" w:cs="宋体"/>
                <w:color w:val="000000"/>
                <w:kern w:val="0"/>
                <w:sz w:val="22"/>
                <w:szCs w:val="22"/>
              </w:rPr>
            </w:pPr>
          </w:p>
        </w:tc>
        <w:tc>
          <w:tcPr>
            <w:tcW w:w="1843" w:type="dxa"/>
            <w:vMerge w:val="continue"/>
            <w:vAlign w:val="center"/>
          </w:tcPr>
          <w:p>
            <w:pPr>
              <w:widowControl/>
              <w:jc w:val="center"/>
              <w:rPr>
                <w:rFonts w:ascii="宋体" w:hAnsi="宋体" w:eastAsia="宋体" w:cs="宋体"/>
                <w:color w:val="000000"/>
                <w:kern w:val="0"/>
                <w:sz w:val="22"/>
                <w:szCs w:val="22"/>
              </w:rPr>
            </w:pP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血糖测试条（葡萄糖脱氢酶法）2</w:t>
            </w:r>
          </w:p>
        </w:tc>
        <w:tc>
          <w:tcPr>
            <w:tcW w:w="3594" w:type="dxa"/>
            <w:vAlign w:val="center"/>
          </w:tcPr>
          <w:p>
            <w:pPr>
              <w:widowControl/>
              <w:jc w:val="left"/>
              <w:rPr>
                <w:rFonts w:ascii="宋体" w:hAnsi="宋体" w:eastAsia="宋体" w:cs="宋体"/>
                <w:color w:val="000000"/>
                <w:kern w:val="0"/>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6"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25</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内镜中心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一次性使用热活检钳</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适用于内镜下止血，360度同步旋转，电流集中在钳杯外口，有效止血。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7"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26</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皮肤科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一次性医用皮肤滚针</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针数≥540针，规格包括：0.5mm/0.75mm/1.0mm/1.5mm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27</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普通外科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环形牵开器</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适用于经肛门超低位直肠手术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7"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28</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神经外科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去细胞同种异体神经修复材料</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可修复各种原因所致的1-5cm感觉神经缺损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6" w:hRule="atLeast"/>
        </w:trPr>
        <w:tc>
          <w:tcPr>
            <w:tcW w:w="675" w:type="dxa"/>
            <w:noWrap/>
            <w:vAlign w:val="center"/>
          </w:tcPr>
          <w:p>
            <w:pPr>
              <w:widowControl/>
              <w:jc w:val="center"/>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29</w:t>
            </w:r>
          </w:p>
        </w:tc>
        <w:tc>
          <w:tcPr>
            <w:tcW w:w="1843" w:type="dxa"/>
            <w:vAlign w:val="center"/>
          </w:tcPr>
          <w:p>
            <w:pPr>
              <w:widowControl/>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神经外科</w:t>
            </w:r>
          </w:p>
        </w:tc>
        <w:tc>
          <w:tcPr>
            <w:tcW w:w="2410" w:type="dxa"/>
            <w:vAlign w:val="center"/>
          </w:tcPr>
          <w:p>
            <w:pPr>
              <w:widowControl/>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一次性使用颅内脑电极+一次性使用导向螺钉+脑电连接电缆</w:t>
            </w:r>
          </w:p>
        </w:tc>
        <w:tc>
          <w:tcPr>
            <w:tcW w:w="3594" w:type="dxa"/>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可精准定位癫痫灶，指导癫痫手术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6"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30</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神经外科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植入式脊髓神经刺激电极</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用于躯干、四肢慢性顽固性疼痛辅助治疗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4"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31</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神经外科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一次性使用脑部扩张球囊套件</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适用于神经外科手术的辅助扩张与牵开，须有排气装置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6" w:hRule="atLeast"/>
        </w:trPr>
        <w:tc>
          <w:tcPr>
            <w:tcW w:w="675" w:type="dxa"/>
            <w:noWrap/>
            <w:vAlign w:val="center"/>
          </w:tcPr>
          <w:p>
            <w:pPr>
              <w:widowControl/>
              <w:jc w:val="center"/>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32</w:t>
            </w:r>
          </w:p>
        </w:tc>
        <w:tc>
          <w:tcPr>
            <w:tcW w:w="1843" w:type="dxa"/>
            <w:vAlign w:val="center"/>
          </w:tcPr>
          <w:p>
            <w:pPr>
              <w:widowControl/>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神经外科</w:t>
            </w:r>
          </w:p>
        </w:tc>
        <w:tc>
          <w:tcPr>
            <w:tcW w:w="2410" w:type="dxa"/>
            <w:vAlign w:val="center"/>
          </w:tcPr>
          <w:p>
            <w:pPr>
              <w:widowControl/>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植入式迷走神经刺激器组件+植入式迷走神经刺激器电极导线组件</w:t>
            </w:r>
          </w:p>
        </w:tc>
        <w:tc>
          <w:tcPr>
            <w:tcW w:w="3594" w:type="dxa"/>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用于药物难治性癫痫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6"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33</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神经外科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椎动脉雷帕霉素靶向洗脱支架系统</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椎动脉狭窄治疗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675" w:type="dxa"/>
            <w:noWrap/>
            <w:vAlign w:val="center"/>
          </w:tcPr>
          <w:p>
            <w:pPr>
              <w:widowControl/>
              <w:jc w:val="center"/>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34</w:t>
            </w:r>
          </w:p>
        </w:tc>
        <w:tc>
          <w:tcPr>
            <w:tcW w:w="1843" w:type="dxa"/>
            <w:vAlign w:val="center"/>
          </w:tcPr>
          <w:p>
            <w:pPr>
              <w:widowControl/>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神经外科</w:t>
            </w:r>
          </w:p>
        </w:tc>
        <w:tc>
          <w:tcPr>
            <w:tcW w:w="2410" w:type="dxa"/>
            <w:vAlign w:val="center"/>
          </w:tcPr>
          <w:p>
            <w:pPr>
              <w:widowControl/>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神外出血介入套（支撑导管（柔软型）+颅内球囊扩张导管+导管鞘）</w:t>
            </w:r>
          </w:p>
        </w:tc>
        <w:tc>
          <w:tcPr>
            <w:tcW w:w="3594" w:type="dxa"/>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神外出血介入手术使用（支撑导管：要求带抽吸功能，内径＞0.071，可支持三微导管通过，可到M段；颅内球囊：对颅内动脉血管狭窄部位进行球囊扩张处理；血管鞘：远端柔软段，能稳定到达前循环岩骨水平段/后循环椎动脉V2段）。须三品组套投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6"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35</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体质调理部</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理疗电极片</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适配中频理疗仪使用，规格包括：60*90mm/70*120mm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36</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消毒供应室护理单元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一次性使用乳胶导尿管</w:t>
            </w:r>
          </w:p>
        </w:tc>
        <w:tc>
          <w:tcPr>
            <w:tcW w:w="3594" w:type="dxa"/>
            <w:vAlign w:val="center"/>
          </w:tcPr>
          <w:p>
            <w:pPr>
              <w:widowControl/>
              <w:jc w:val="left"/>
              <w:rPr>
                <w:rFonts w:ascii="宋体" w:hAnsi="宋体" w:eastAsia="宋体" w:cs="宋体"/>
                <w:color w:val="000000"/>
                <w:kern w:val="0"/>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37</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心血管科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封堵器介入输送装置</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用于输送各种类型的封堵器至病变位置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38</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心血管科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动脉导管未闭封堵器</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先天性心脏病动脉导管未闭介入治疗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39</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心血管科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房间隔缺损封堵器</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适用于先天性心脏病房间隔缺损的治疗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0"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40</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胸外乳腺科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乳房软组织加强补片</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用于乳房重建术中的乳房软组织加强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41</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胸外乳腺科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医用纱布块</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规格：20*20*4</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裁剪整齐，线头少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6"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42</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胸心血管外科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可解脱带纤维毛弹簧圈栓塞系统</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外周血管系统栓塞，弹簧圈在完全释放前可重新定位或回撤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43</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胸心血管外科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腔静脉滤器</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经股静脉或经颈静脉入路经皮置入预防PE，回收期≥90天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6"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44</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血透室护理单元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血液透析浓缩液</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符合低钙透析液标准（钙离子浓度约1.25mol/L)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9"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45</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药学部</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棕色进样瓶（顶空瓶）  等</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包括：硅胶预制板、聚酰胺薄膜、称量纸、封口膜、PH广泛试纸、定性滤纸、定量滤纸、一次性针头滤器、微孔滤膜、擦镜纸、碘化钾淀粉试纸、姜黄试纸、塑料吸嘴、塑料离心管、三角烧瓶硅胶塞、石蕊试纸、塑料培养皿、薄膜过滤器、氯化钠蛋白胨缓冲液、胰酪大豆胨液体培养基、胰酪大豆胨琼脂培养基、沙氏琼脂培养基、麦康凯琼脂、麦康凯液体培养基、溴化十六烷基三甲铵琼脂、肠道菌增菌液体培养基、紫红胆盐葡萄糖琼脂培养基、RV沙门菌增菌液体培养基、穆糖赖氨酸脱氧胆盐琼脂、三糖铁琼脂培养基、甘露醇氯化钠琼脂培养基、R2A琼脂培养基、营养琼脂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6"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46</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药学部</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pH缓冲溶液等</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包括：PH缓冲溶液、金黄色葡萄球菌、铜绿假单胞菌、大肠埃希氏菌、量筒、容量瓶、棕色容量瓶、塑料培养皿、酒精灯、牛皮纸、不锈钢药勺等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6"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47</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药学部</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热敏纸</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适配科室现有摆药机，纸张规格：57mm*12mm*50mm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6"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48</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药学部</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碳带</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适配科室现有摆药机，碳带规格：60mm*400m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6"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49</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药学部</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摆药机用包药纸</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适配科室现有摆药机，纸张规格：140mm*350m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675" w:type="dxa"/>
            <w:noWrap/>
            <w:vAlign w:val="center"/>
          </w:tcPr>
          <w:p>
            <w:pPr>
              <w:widowControl/>
              <w:jc w:val="center"/>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50</w:t>
            </w:r>
          </w:p>
        </w:tc>
        <w:tc>
          <w:tcPr>
            <w:tcW w:w="1843" w:type="dxa"/>
            <w:vAlign w:val="center"/>
          </w:tcPr>
          <w:p>
            <w:pPr>
              <w:widowControl/>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医学影像科</w:t>
            </w:r>
          </w:p>
        </w:tc>
        <w:tc>
          <w:tcPr>
            <w:tcW w:w="2410" w:type="dxa"/>
            <w:vAlign w:val="center"/>
          </w:tcPr>
          <w:p>
            <w:pPr>
              <w:widowControl/>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一次性微波消融针</w:t>
            </w:r>
          </w:p>
        </w:tc>
        <w:tc>
          <w:tcPr>
            <w:tcW w:w="3594" w:type="dxa"/>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用于原发性和转移性肺部肿瘤，须适配科室现使用的微波消融设备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6"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51</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院前急救站</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心电图专用记录纸</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适配科室现有心电图仪，纸张规格：112mm*40mm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52</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院前急救站</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一次性使用全麻气管插管包</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院前插管使用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53</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院前急救站</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三角绷带(带棉垫)</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院前急救开展，创伤患者包扎固定用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54</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院前急救站</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一次性使用中单</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规格80cm*190cm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55</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院前急救站</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一次性使用床罩</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规格90cm*190cm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6"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56</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住院手术护理单元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一次性使用无菌手套</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无菌，韧度弹性好，不易破损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6"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57</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住院手术室护理单元</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聚丙烯不可吸收缝合线</w:t>
            </w:r>
          </w:p>
        </w:tc>
        <w:tc>
          <w:tcPr>
            <w:tcW w:w="3594" w:type="dxa"/>
            <w:vAlign w:val="center"/>
          </w:tcPr>
          <w:p>
            <w:pPr>
              <w:widowControl/>
              <w:jc w:val="left"/>
              <w:rPr>
                <w:rFonts w:ascii="宋体" w:hAnsi="宋体" w:eastAsia="宋体" w:cs="宋体"/>
                <w:color w:val="000000"/>
                <w:kern w:val="0"/>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4" w:hRule="atLeast"/>
        </w:trPr>
        <w:tc>
          <w:tcPr>
            <w:tcW w:w="67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58</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住院手术室护理单元（眼科使用）</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鼻泪道再通管</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适用慢性泪囊炎、鼻泪管的阻塞狭窄，双耳设计、带显影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4" w:hRule="atLeast"/>
        </w:trPr>
        <w:tc>
          <w:tcPr>
            <w:tcW w:w="675" w:type="dxa"/>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住院手术室护理单元（眼科使用）</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泪道管</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适用于泪小管炎、泪小管断裂等手术，带显影标记线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trPr>
        <w:tc>
          <w:tcPr>
            <w:tcW w:w="675" w:type="dxa"/>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整形外科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注射用透明质酸钠复合溶液1</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用于面部水光针注射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trPr>
        <w:tc>
          <w:tcPr>
            <w:tcW w:w="675" w:type="dxa"/>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整形外科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注射用透明质酸钠复合溶液2</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颈纹填充注射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2" w:hRule="atLeast"/>
        </w:trPr>
        <w:tc>
          <w:tcPr>
            <w:tcW w:w="675" w:type="dxa"/>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1843"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心血管科</w:t>
            </w:r>
          </w:p>
        </w:tc>
        <w:tc>
          <w:tcPr>
            <w:tcW w:w="2410" w:type="dxa"/>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薄壁桡动脉血管鞘组</w:t>
            </w:r>
          </w:p>
        </w:tc>
        <w:tc>
          <w:tcPr>
            <w:tcW w:w="3594" w:type="dxa"/>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适用于心绞痛、急性心肌梗死手术，须可用于慢性闭塞性病变、左主干病变、分叉病变，须可通过≥7F的指引导管</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公告时间：202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年1月3日——202</w:t>
      </w:r>
      <w:r>
        <w:rPr>
          <w:rFonts w:hint="eastAsia"/>
          <w:color w:val="000000" w:themeColor="text1"/>
          <w:lang w:val="en-US" w:eastAsia="zh-CN"/>
          <w14:textFill>
            <w14:solidFill>
              <w14:schemeClr w14:val="tx1"/>
            </w14:solidFill>
          </w14:textFill>
        </w:rPr>
        <w:t>4</w:t>
      </w:r>
      <w:bookmarkStart w:id="0" w:name="_GoBack"/>
      <w:bookmarkEnd w:id="0"/>
      <w:r>
        <w:rPr>
          <w:rFonts w:hint="eastAsia"/>
          <w:color w:val="000000" w:themeColor="text1"/>
          <w14:textFill>
            <w14:solidFill>
              <w14:schemeClr w14:val="tx1"/>
            </w14:solidFill>
          </w14:textFill>
        </w:rPr>
        <w:t>年1月9日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报名资质审核必备文件</w:t>
      </w:r>
    </w:p>
    <w:tbl>
      <w:tblPr>
        <w:tblStyle w:val="5"/>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08"/>
        <w:gridCol w:w="6843"/>
        <w:gridCol w:w="87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1</w:t>
            </w:r>
          </w:p>
        </w:tc>
        <w:tc>
          <w:tcPr>
            <w:tcW w:w="6843"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供应商报名表</w:t>
            </w:r>
          </w:p>
        </w:tc>
        <w:tc>
          <w:tcPr>
            <w:tcW w:w="871"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附件1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2</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生产厂家代表和参与竞争供应商法人或法人授权代表有效名片</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3</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报价表</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r>
              <w:t>附件</w:t>
            </w:r>
            <w:r>
              <w:rPr>
                <w:rFonts w:hint="eastAsia"/>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4</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耗材样品及产品彩页（样品送使用科室）</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5</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供应商三证（营业执照、税务登记证、组织机构代码证）</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6</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供应商医疗器械经营许可证（需具备报名产品的对应经营资格）</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7</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供应商开户信息及业务联系信息</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8</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谈判代表法人授权书及身份证复印件</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9</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耗材生产厂家或总代三证（营业执照、税务登记证、组织机构代码证）</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10</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耗材生产厂家医疗器械生产许可证（二、三类产品需提供）或生产备案凭证（一类产品需提供）。若为进口产品则提供总代医疗器械经营许可证</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11</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耗材医疗器械注册证及附件</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12</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进口耗材需提供国外生产厂家给医疗器械注册证所登记总代的授权</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13</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进口耗材海关报关单等相关合法进口证明文件</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14</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rPr>
                <w:color w:val="FF0000"/>
              </w:rPr>
            </w:pPr>
            <w:r>
              <w:rPr>
                <w:rFonts w:hint="eastAsia"/>
              </w:rPr>
              <w:t>省内其它公立医疗机构的供货证明（协议、发票、清单的复印件），加盖公章</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15</w:t>
            </w: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用户清单</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jc w:val="center"/>
            </w:pPr>
          </w:p>
        </w:tc>
        <w:tc>
          <w:tcPr>
            <w:tcW w:w="6843"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r>
              <w:rPr>
                <w:rFonts w:hint="eastAsia"/>
              </w:rPr>
              <w:t>总代是指国外生产的进口产品在国家食品药品监督管理总局登记注册的代理机构。</w:t>
            </w:r>
          </w:p>
        </w:tc>
        <w:tc>
          <w:tcPr>
            <w:tcW w:w="871" w:type="dxa"/>
            <w:tcBorders>
              <w:top w:val="nil"/>
              <w:left w:val="nil"/>
              <w:bottom w:val="single" w:color="000000" w:sz="8" w:space="0"/>
              <w:right w:val="single" w:color="000000" w:sz="8" w:space="0"/>
            </w:tcBorders>
            <w:shd w:val="clear" w:color="auto" w:fill="auto"/>
            <w:tcMar>
              <w:left w:w="108" w:type="dxa"/>
              <w:right w:w="108" w:type="dxa"/>
            </w:tcMar>
            <w:vAlign w:val="center"/>
          </w:tcPr>
          <w:p>
            <w:pPr>
              <w:jc w:val="center"/>
            </w:pPr>
          </w:p>
        </w:tc>
      </w:tr>
    </w:tbl>
    <w:p>
      <w:pPr>
        <w:rPr>
          <w:color w:val="000000" w:themeColor="text1"/>
          <w14:textFill>
            <w14:solidFill>
              <w14:schemeClr w14:val="tx1"/>
            </w14:solidFill>
          </w14:textFill>
        </w:rPr>
      </w:pP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 备注：1-15项均为必备审核文件，投标文件按项目内容顺序排列，并注明页码。若无法提供该项目文件，请在该项所对应的页面上填写情况说明。请符合以上报名要求的供应商提供备注要求的纸质材料。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YzIyYzdlZDMxYTkzYWVjNjY3NjNlYmE4OWJmNjUifQ=="/>
  </w:docVars>
  <w:rsids>
    <w:rsidRoot w:val="00387478"/>
    <w:rsid w:val="000137A1"/>
    <w:rsid w:val="00023739"/>
    <w:rsid w:val="00023D13"/>
    <w:rsid w:val="00027BEA"/>
    <w:rsid w:val="00027E93"/>
    <w:rsid w:val="00034CDB"/>
    <w:rsid w:val="00046710"/>
    <w:rsid w:val="00047C41"/>
    <w:rsid w:val="00056FC7"/>
    <w:rsid w:val="00063840"/>
    <w:rsid w:val="00093A20"/>
    <w:rsid w:val="000A7C86"/>
    <w:rsid w:val="000B2506"/>
    <w:rsid w:val="000B6F96"/>
    <w:rsid w:val="000D51EB"/>
    <w:rsid w:val="000D67F2"/>
    <w:rsid w:val="00105CDB"/>
    <w:rsid w:val="00142937"/>
    <w:rsid w:val="001B117B"/>
    <w:rsid w:val="001C732A"/>
    <w:rsid w:val="001D68C1"/>
    <w:rsid w:val="001E5769"/>
    <w:rsid w:val="001F59B2"/>
    <w:rsid w:val="001F62FC"/>
    <w:rsid w:val="001F7A0F"/>
    <w:rsid w:val="002003BB"/>
    <w:rsid w:val="00201FC1"/>
    <w:rsid w:val="00235B72"/>
    <w:rsid w:val="0027671D"/>
    <w:rsid w:val="002A7D2F"/>
    <w:rsid w:val="002D1ECD"/>
    <w:rsid w:val="002E41BD"/>
    <w:rsid w:val="003208EA"/>
    <w:rsid w:val="00327046"/>
    <w:rsid w:val="00352EAC"/>
    <w:rsid w:val="00362E11"/>
    <w:rsid w:val="00372453"/>
    <w:rsid w:val="00380D0F"/>
    <w:rsid w:val="00387478"/>
    <w:rsid w:val="003A513A"/>
    <w:rsid w:val="003B52BE"/>
    <w:rsid w:val="003D31B5"/>
    <w:rsid w:val="003F782D"/>
    <w:rsid w:val="003F7BE3"/>
    <w:rsid w:val="00414431"/>
    <w:rsid w:val="00417434"/>
    <w:rsid w:val="00423FD6"/>
    <w:rsid w:val="004278FA"/>
    <w:rsid w:val="00440A58"/>
    <w:rsid w:val="00463415"/>
    <w:rsid w:val="0046345C"/>
    <w:rsid w:val="004A19F7"/>
    <w:rsid w:val="004A3D08"/>
    <w:rsid w:val="004A4F48"/>
    <w:rsid w:val="004B3049"/>
    <w:rsid w:val="004D3085"/>
    <w:rsid w:val="004E28AF"/>
    <w:rsid w:val="005016B1"/>
    <w:rsid w:val="0051236E"/>
    <w:rsid w:val="00523A4C"/>
    <w:rsid w:val="00541747"/>
    <w:rsid w:val="00563452"/>
    <w:rsid w:val="005713CA"/>
    <w:rsid w:val="0059497B"/>
    <w:rsid w:val="005B27C8"/>
    <w:rsid w:val="005B49C4"/>
    <w:rsid w:val="005C594D"/>
    <w:rsid w:val="005E5714"/>
    <w:rsid w:val="005F15D9"/>
    <w:rsid w:val="005F2379"/>
    <w:rsid w:val="005F2F59"/>
    <w:rsid w:val="00603A6F"/>
    <w:rsid w:val="00605303"/>
    <w:rsid w:val="006140A0"/>
    <w:rsid w:val="006203A7"/>
    <w:rsid w:val="00623CA0"/>
    <w:rsid w:val="00653D45"/>
    <w:rsid w:val="00690273"/>
    <w:rsid w:val="006933A7"/>
    <w:rsid w:val="006A05E8"/>
    <w:rsid w:val="006A69D4"/>
    <w:rsid w:val="006B1A08"/>
    <w:rsid w:val="006B4BBA"/>
    <w:rsid w:val="006C72ED"/>
    <w:rsid w:val="006E1DFF"/>
    <w:rsid w:val="006F3D7D"/>
    <w:rsid w:val="006F4073"/>
    <w:rsid w:val="006F620B"/>
    <w:rsid w:val="00701C1D"/>
    <w:rsid w:val="0070548F"/>
    <w:rsid w:val="00715B89"/>
    <w:rsid w:val="00743F1E"/>
    <w:rsid w:val="00745938"/>
    <w:rsid w:val="0075411E"/>
    <w:rsid w:val="007A4BDC"/>
    <w:rsid w:val="007A6610"/>
    <w:rsid w:val="007B35B8"/>
    <w:rsid w:val="007E6403"/>
    <w:rsid w:val="007E73F2"/>
    <w:rsid w:val="007F5EB8"/>
    <w:rsid w:val="00805CED"/>
    <w:rsid w:val="00811F6C"/>
    <w:rsid w:val="0081799D"/>
    <w:rsid w:val="0082254D"/>
    <w:rsid w:val="008234A6"/>
    <w:rsid w:val="00823B9B"/>
    <w:rsid w:val="00840D16"/>
    <w:rsid w:val="0084398A"/>
    <w:rsid w:val="008543DD"/>
    <w:rsid w:val="0088116C"/>
    <w:rsid w:val="008E548A"/>
    <w:rsid w:val="008F30A0"/>
    <w:rsid w:val="008F71B2"/>
    <w:rsid w:val="009027A9"/>
    <w:rsid w:val="0090715B"/>
    <w:rsid w:val="00933A44"/>
    <w:rsid w:val="00940C49"/>
    <w:rsid w:val="00941F7D"/>
    <w:rsid w:val="00957A60"/>
    <w:rsid w:val="009602E8"/>
    <w:rsid w:val="009645B8"/>
    <w:rsid w:val="0096739C"/>
    <w:rsid w:val="00967772"/>
    <w:rsid w:val="00970F52"/>
    <w:rsid w:val="009726A3"/>
    <w:rsid w:val="00983029"/>
    <w:rsid w:val="00987333"/>
    <w:rsid w:val="00987DDA"/>
    <w:rsid w:val="0099609F"/>
    <w:rsid w:val="009A322E"/>
    <w:rsid w:val="009B3CB3"/>
    <w:rsid w:val="009D7AFC"/>
    <w:rsid w:val="009F0A0B"/>
    <w:rsid w:val="009F3E70"/>
    <w:rsid w:val="00A0601E"/>
    <w:rsid w:val="00A34638"/>
    <w:rsid w:val="00A52BDE"/>
    <w:rsid w:val="00A55DA7"/>
    <w:rsid w:val="00A808C4"/>
    <w:rsid w:val="00AA1E5F"/>
    <w:rsid w:val="00AA41E5"/>
    <w:rsid w:val="00AB083C"/>
    <w:rsid w:val="00AD0A01"/>
    <w:rsid w:val="00AF001C"/>
    <w:rsid w:val="00B04408"/>
    <w:rsid w:val="00B32161"/>
    <w:rsid w:val="00B67DA6"/>
    <w:rsid w:val="00B7132D"/>
    <w:rsid w:val="00B714B0"/>
    <w:rsid w:val="00B72252"/>
    <w:rsid w:val="00B80B5A"/>
    <w:rsid w:val="00B823A8"/>
    <w:rsid w:val="00BC292D"/>
    <w:rsid w:val="00BC46F4"/>
    <w:rsid w:val="00BF3DA0"/>
    <w:rsid w:val="00C041CA"/>
    <w:rsid w:val="00C0598B"/>
    <w:rsid w:val="00C74DC3"/>
    <w:rsid w:val="00C97DE3"/>
    <w:rsid w:val="00CA3695"/>
    <w:rsid w:val="00CD1869"/>
    <w:rsid w:val="00CE030C"/>
    <w:rsid w:val="00CE4FE8"/>
    <w:rsid w:val="00D05A14"/>
    <w:rsid w:val="00D1462C"/>
    <w:rsid w:val="00D22160"/>
    <w:rsid w:val="00D34E55"/>
    <w:rsid w:val="00D43866"/>
    <w:rsid w:val="00D46702"/>
    <w:rsid w:val="00D62D7A"/>
    <w:rsid w:val="00D6665C"/>
    <w:rsid w:val="00D857DD"/>
    <w:rsid w:val="00DB7879"/>
    <w:rsid w:val="00DC63E6"/>
    <w:rsid w:val="00DF7975"/>
    <w:rsid w:val="00E06FA3"/>
    <w:rsid w:val="00E0790D"/>
    <w:rsid w:val="00E10B77"/>
    <w:rsid w:val="00E10C18"/>
    <w:rsid w:val="00E208A8"/>
    <w:rsid w:val="00E4542D"/>
    <w:rsid w:val="00E64EC1"/>
    <w:rsid w:val="00E753C8"/>
    <w:rsid w:val="00E778D9"/>
    <w:rsid w:val="00E802E2"/>
    <w:rsid w:val="00E87E85"/>
    <w:rsid w:val="00E96305"/>
    <w:rsid w:val="00EA39DF"/>
    <w:rsid w:val="00EB335F"/>
    <w:rsid w:val="00EB71D8"/>
    <w:rsid w:val="00ED4621"/>
    <w:rsid w:val="00EE4514"/>
    <w:rsid w:val="00EF30D1"/>
    <w:rsid w:val="00F02EBC"/>
    <w:rsid w:val="00F078E1"/>
    <w:rsid w:val="00F139DD"/>
    <w:rsid w:val="00F837A9"/>
    <w:rsid w:val="00FA1868"/>
    <w:rsid w:val="00FB548D"/>
    <w:rsid w:val="00FC2924"/>
    <w:rsid w:val="00FF28BA"/>
    <w:rsid w:val="02603E42"/>
    <w:rsid w:val="039250B8"/>
    <w:rsid w:val="03D65DC6"/>
    <w:rsid w:val="04497378"/>
    <w:rsid w:val="0493602D"/>
    <w:rsid w:val="05AC36C0"/>
    <w:rsid w:val="066E69B0"/>
    <w:rsid w:val="08F15549"/>
    <w:rsid w:val="095742E5"/>
    <w:rsid w:val="0A981585"/>
    <w:rsid w:val="0B2E4508"/>
    <w:rsid w:val="0BAA09FA"/>
    <w:rsid w:val="0C062408"/>
    <w:rsid w:val="0C0A7E31"/>
    <w:rsid w:val="0D246BD4"/>
    <w:rsid w:val="0F2F263D"/>
    <w:rsid w:val="10C14BAC"/>
    <w:rsid w:val="11B86C3E"/>
    <w:rsid w:val="11B92055"/>
    <w:rsid w:val="11E848F6"/>
    <w:rsid w:val="12EC4E51"/>
    <w:rsid w:val="13DA7FC1"/>
    <w:rsid w:val="16526FA4"/>
    <w:rsid w:val="16E51BB9"/>
    <w:rsid w:val="173F3350"/>
    <w:rsid w:val="191644A5"/>
    <w:rsid w:val="195E6FCA"/>
    <w:rsid w:val="1A6D4446"/>
    <w:rsid w:val="1AA72BF2"/>
    <w:rsid w:val="1AED393F"/>
    <w:rsid w:val="1B417CE4"/>
    <w:rsid w:val="1B43291B"/>
    <w:rsid w:val="1C5C31AE"/>
    <w:rsid w:val="1D545212"/>
    <w:rsid w:val="1EF571ED"/>
    <w:rsid w:val="1F09420C"/>
    <w:rsid w:val="1F226CEB"/>
    <w:rsid w:val="20286885"/>
    <w:rsid w:val="21024960"/>
    <w:rsid w:val="21324CBB"/>
    <w:rsid w:val="23123F3F"/>
    <w:rsid w:val="23810D18"/>
    <w:rsid w:val="24304DA1"/>
    <w:rsid w:val="248208F9"/>
    <w:rsid w:val="24AB32DF"/>
    <w:rsid w:val="26133087"/>
    <w:rsid w:val="26935F7D"/>
    <w:rsid w:val="26B5632C"/>
    <w:rsid w:val="26BC6F8E"/>
    <w:rsid w:val="288B77D3"/>
    <w:rsid w:val="29C37FC3"/>
    <w:rsid w:val="2A8F4B94"/>
    <w:rsid w:val="2BF90622"/>
    <w:rsid w:val="2C0C14D9"/>
    <w:rsid w:val="2CC633AC"/>
    <w:rsid w:val="2DD9710F"/>
    <w:rsid w:val="2E0979F4"/>
    <w:rsid w:val="2E996C38"/>
    <w:rsid w:val="31942A76"/>
    <w:rsid w:val="319F0E4C"/>
    <w:rsid w:val="31D42F39"/>
    <w:rsid w:val="32713643"/>
    <w:rsid w:val="33314265"/>
    <w:rsid w:val="340B3E7A"/>
    <w:rsid w:val="3695023B"/>
    <w:rsid w:val="369C53AF"/>
    <w:rsid w:val="372C32AC"/>
    <w:rsid w:val="374D402A"/>
    <w:rsid w:val="376A6F93"/>
    <w:rsid w:val="37F54661"/>
    <w:rsid w:val="383B312D"/>
    <w:rsid w:val="38EF1B8D"/>
    <w:rsid w:val="391F5244"/>
    <w:rsid w:val="3ADE7957"/>
    <w:rsid w:val="3B013857"/>
    <w:rsid w:val="3C936672"/>
    <w:rsid w:val="3DAC3EF8"/>
    <w:rsid w:val="3F3839E9"/>
    <w:rsid w:val="406062AC"/>
    <w:rsid w:val="412B3078"/>
    <w:rsid w:val="417B430D"/>
    <w:rsid w:val="42D741D5"/>
    <w:rsid w:val="42E31EAA"/>
    <w:rsid w:val="43170066"/>
    <w:rsid w:val="435A1E08"/>
    <w:rsid w:val="437D4B48"/>
    <w:rsid w:val="43913880"/>
    <w:rsid w:val="44755AD5"/>
    <w:rsid w:val="467158B6"/>
    <w:rsid w:val="468D35DF"/>
    <w:rsid w:val="47A97B6E"/>
    <w:rsid w:val="49697042"/>
    <w:rsid w:val="49BF7C53"/>
    <w:rsid w:val="49CD76D0"/>
    <w:rsid w:val="4A58168F"/>
    <w:rsid w:val="4BC767FC"/>
    <w:rsid w:val="4C733DD5"/>
    <w:rsid w:val="4DFF423C"/>
    <w:rsid w:val="4EEA1AD5"/>
    <w:rsid w:val="4F5A649C"/>
    <w:rsid w:val="506C1965"/>
    <w:rsid w:val="52312B09"/>
    <w:rsid w:val="53301E09"/>
    <w:rsid w:val="537C37DA"/>
    <w:rsid w:val="541B3D5A"/>
    <w:rsid w:val="54867E41"/>
    <w:rsid w:val="54A51A0C"/>
    <w:rsid w:val="56024DD4"/>
    <w:rsid w:val="577D5496"/>
    <w:rsid w:val="5892287A"/>
    <w:rsid w:val="58D46E93"/>
    <w:rsid w:val="596E16D9"/>
    <w:rsid w:val="59E0411B"/>
    <w:rsid w:val="5A8E4660"/>
    <w:rsid w:val="5AD47267"/>
    <w:rsid w:val="5D0336DD"/>
    <w:rsid w:val="5F2B4FDB"/>
    <w:rsid w:val="5FAA7292"/>
    <w:rsid w:val="5FAD16DE"/>
    <w:rsid w:val="61023CAB"/>
    <w:rsid w:val="61773401"/>
    <w:rsid w:val="636560D0"/>
    <w:rsid w:val="64ED07CF"/>
    <w:rsid w:val="65201A7B"/>
    <w:rsid w:val="656C2A12"/>
    <w:rsid w:val="66084BC8"/>
    <w:rsid w:val="66190B41"/>
    <w:rsid w:val="67826A81"/>
    <w:rsid w:val="67C2300C"/>
    <w:rsid w:val="698541F4"/>
    <w:rsid w:val="6DDC6E17"/>
    <w:rsid w:val="6E8119BB"/>
    <w:rsid w:val="6EF2535F"/>
    <w:rsid w:val="6FD45781"/>
    <w:rsid w:val="71174491"/>
    <w:rsid w:val="71BF438E"/>
    <w:rsid w:val="72007D93"/>
    <w:rsid w:val="72501EAC"/>
    <w:rsid w:val="72F86592"/>
    <w:rsid w:val="730D1DCB"/>
    <w:rsid w:val="734C12C7"/>
    <w:rsid w:val="737253CC"/>
    <w:rsid w:val="73EF20E6"/>
    <w:rsid w:val="74162ED1"/>
    <w:rsid w:val="74C917E8"/>
    <w:rsid w:val="75131727"/>
    <w:rsid w:val="754B5CC0"/>
    <w:rsid w:val="759B571F"/>
    <w:rsid w:val="75C344F9"/>
    <w:rsid w:val="77181419"/>
    <w:rsid w:val="772C27B8"/>
    <w:rsid w:val="776963DA"/>
    <w:rsid w:val="77C47050"/>
    <w:rsid w:val="77E447BC"/>
    <w:rsid w:val="77E60FAA"/>
    <w:rsid w:val="783D70DA"/>
    <w:rsid w:val="78531DBF"/>
    <w:rsid w:val="785F0072"/>
    <w:rsid w:val="787D00E5"/>
    <w:rsid w:val="795578C8"/>
    <w:rsid w:val="7C7A4350"/>
    <w:rsid w:val="7D881DC1"/>
    <w:rsid w:val="7D9F5577"/>
    <w:rsid w:val="7F6023D6"/>
    <w:rsid w:val="7F913E91"/>
    <w:rsid w:val="7FD675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autoRedefine/>
    <w:unhideWhenUsed/>
    <w:qFormat/>
    <w:uiPriority w:val="99"/>
    <w:rPr>
      <w:color w:val="0000FF"/>
      <w:u w:val="single"/>
    </w:rPr>
  </w:style>
  <w:style w:type="character" w:customStyle="1" w:styleId="9">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2"/>
    <w:autoRedefine/>
    <w:uiPriority w:val="0"/>
    <w:rPr>
      <w:rFonts w:asciiTheme="minorHAnsi" w:hAnsiTheme="minorHAnsi" w:eastAsiaTheme="minorEastAsia" w:cstheme="minorBidi"/>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568</Words>
  <Characters>3242</Characters>
  <Lines>27</Lines>
  <Paragraphs>7</Paragraphs>
  <TotalTime>60</TotalTime>
  <ScaleCrop>false</ScaleCrop>
  <LinksUpToDate>false</LinksUpToDate>
  <CharactersWithSpaces>3803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2023-12-28T01:24:00Z</dcterms:created>
  <dc:creator>xmzyy</dc:creator>
  <cp:lastModifiedBy>小潘</cp:lastModifiedBy>
  <cp:lastPrinted>2023-12-27T07:04:00Z</cp:lastPrinted>
  <dcterms:modified xsi:type="dcterms:W3CDTF">2024-01-03T08:20:30Z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861B915F47D043368DDD00D9226B2B96</vt:lpwstr>
  </property>
</Properties>
</file>