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厦门市中医院信息中心采购前期调研公告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（202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月份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根据医院业务发展需要，我院近期拟采购一批信息系统相关项目，现邀请符合相关需求的生产企业、经销企业参与该项目调研。</w:t>
      </w:r>
    </w:p>
    <w:p w14:paraId="04ADEAE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一、项目名称及简介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4"/>
        <w:gridCol w:w="1375"/>
        <w:gridCol w:w="4914"/>
      </w:tblGrid>
      <w:tr w14:paraId="3F5A3E98">
        <w:trPr>
          <w:trHeight w:val="518" w:hRule="atLeast"/>
          <w:jc w:val="center"/>
        </w:trPr>
        <w:tc>
          <w:tcPr>
            <w:tcW w:w="457" w:type="pct"/>
            <w:noWrap/>
          </w:tcPr>
          <w:p w14:paraId="2AF9C4C4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3" w:type="pct"/>
          </w:tcPr>
          <w:p w14:paraId="055C94C8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06" w:type="pct"/>
            <w:noWrap/>
          </w:tcPr>
          <w:p w14:paraId="3F737085">
            <w:pPr>
              <w:widowControl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预算价</w:t>
            </w:r>
          </w:p>
        </w:tc>
        <w:tc>
          <w:tcPr>
            <w:tcW w:w="2883" w:type="pct"/>
          </w:tcPr>
          <w:p w14:paraId="1622E457">
            <w:pPr>
              <w:widowControl/>
              <w:ind w:firstLine="480"/>
              <w:jc w:val="center"/>
              <w:rPr>
                <w:rFonts w:ascii="仿宋" w:hAnsi="仿宋" w:eastAsia="仿宋" w:cs="Algeri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lgerian"/>
                <w:b/>
                <w:bCs/>
                <w:kern w:val="0"/>
                <w:sz w:val="28"/>
                <w:szCs w:val="28"/>
              </w:rPr>
              <w:t>项目简介</w:t>
            </w:r>
          </w:p>
        </w:tc>
      </w:tr>
      <w:tr w14:paraId="6BC335B5">
        <w:trPr>
          <w:jc w:val="center"/>
        </w:trPr>
        <w:tc>
          <w:tcPr>
            <w:tcW w:w="457" w:type="pct"/>
            <w:noWrap/>
          </w:tcPr>
          <w:p w14:paraId="25539875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3" w:type="pct"/>
          </w:tcPr>
          <w:p w14:paraId="6B8562B8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移动护理系统维保</w:t>
            </w:r>
          </w:p>
        </w:tc>
        <w:tc>
          <w:tcPr>
            <w:tcW w:w="806" w:type="pct"/>
            <w:noWrap/>
          </w:tcPr>
          <w:p w14:paraId="2D2B2CF9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4.5万元</w:t>
            </w:r>
          </w:p>
        </w:tc>
        <w:tc>
          <w:tcPr>
            <w:tcW w:w="2883" w:type="pct"/>
          </w:tcPr>
          <w:p w14:paraId="00475C7E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移动护理系统维保合同已到期，需重新采购维保服务。（二次公示）</w:t>
            </w:r>
          </w:p>
        </w:tc>
      </w:tr>
      <w:tr w14:paraId="18B7B9B8">
        <w:trPr>
          <w:jc w:val="center"/>
        </w:trPr>
        <w:tc>
          <w:tcPr>
            <w:tcW w:w="457" w:type="pct"/>
            <w:noWrap/>
          </w:tcPr>
          <w:p w14:paraId="3407549F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3" w:type="pct"/>
          </w:tcPr>
          <w:p w14:paraId="720D490C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市民健康卡</w:t>
            </w:r>
          </w:p>
        </w:tc>
        <w:tc>
          <w:tcPr>
            <w:tcW w:w="806" w:type="pct"/>
            <w:noWrap/>
          </w:tcPr>
          <w:p w14:paraId="4B5170B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6.375万元</w:t>
            </w:r>
          </w:p>
        </w:tc>
        <w:tc>
          <w:tcPr>
            <w:tcW w:w="2883" w:type="pct"/>
          </w:tcPr>
          <w:p w14:paraId="54045FD6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收费处因工作需要采购15000张市民健康卡，需根据医院需求定制logo和图案。（二次公示）</w:t>
            </w:r>
          </w:p>
        </w:tc>
      </w:tr>
      <w:tr w14:paraId="29D41579">
        <w:trPr>
          <w:jc w:val="center"/>
        </w:trPr>
        <w:tc>
          <w:tcPr>
            <w:tcW w:w="457" w:type="pct"/>
            <w:noWrap/>
          </w:tcPr>
          <w:p w14:paraId="7EF14CC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3" w:type="pct"/>
          </w:tcPr>
          <w:p w14:paraId="3AD08B99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内网主机杀毒软件</w:t>
            </w:r>
          </w:p>
        </w:tc>
        <w:tc>
          <w:tcPr>
            <w:tcW w:w="806" w:type="pct"/>
            <w:noWrap/>
          </w:tcPr>
          <w:p w14:paraId="4B6FD721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12万</w:t>
            </w:r>
          </w:p>
        </w:tc>
        <w:tc>
          <w:tcPr>
            <w:tcW w:w="2883" w:type="pct"/>
          </w:tcPr>
          <w:p w14:paraId="26DFA976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内网主机杀毒软件授权已到期，申请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重新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采购。</w:t>
            </w:r>
          </w:p>
        </w:tc>
      </w:tr>
      <w:tr w14:paraId="5191F054">
        <w:trPr>
          <w:jc w:val="center"/>
        </w:trPr>
        <w:tc>
          <w:tcPr>
            <w:tcW w:w="457" w:type="pct"/>
            <w:noWrap/>
          </w:tcPr>
          <w:p w14:paraId="32E79CAD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3" w:type="pct"/>
          </w:tcPr>
          <w:p w14:paraId="7DC537DC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住院移动结算系统</w:t>
            </w:r>
          </w:p>
        </w:tc>
        <w:tc>
          <w:tcPr>
            <w:tcW w:w="806" w:type="pct"/>
            <w:noWrap/>
          </w:tcPr>
          <w:p w14:paraId="7287590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60万元</w:t>
            </w:r>
          </w:p>
        </w:tc>
        <w:tc>
          <w:tcPr>
            <w:tcW w:w="2883" w:type="pct"/>
          </w:tcPr>
          <w:p w14:paraId="62ADB6C0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为优化住院流程，从住院全流程多环节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患者提供自助服务，缓解窗口排队现象，提升患者的就医体验，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拟采购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住院移动结算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具体项目内容见附件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CB7D123">
        <w:trPr>
          <w:jc w:val="center"/>
        </w:trPr>
        <w:tc>
          <w:tcPr>
            <w:tcW w:w="457" w:type="pct"/>
            <w:noWrap/>
          </w:tcPr>
          <w:p w14:paraId="3646BBDB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3" w:type="pct"/>
          </w:tcPr>
          <w:p w14:paraId="1B1D84D9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病案数字化扫描储存项目（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二期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6" w:type="pct"/>
            <w:noWrap/>
          </w:tcPr>
          <w:p w14:paraId="3087E744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60万元</w:t>
            </w:r>
          </w:p>
        </w:tc>
        <w:tc>
          <w:tcPr>
            <w:tcW w:w="2883" w:type="pct"/>
          </w:tcPr>
          <w:p w14:paraId="1C2D698E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本项目要求能够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对历史纸质病案进行数字化扫描储存，实现联机</w:t>
            </w:r>
            <w:bookmarkStart w:id="0" w:name="_GoBack"/>
            <w:bookmarkEnd w:id="0"/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检索、管理、打印、阅览等功能。（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具体项目内容见附件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92E9640">
        <w:trPr>
          <w:jc w:val="center"/>
        </w:trPr>
        <w:tc>
          <w:tcPr>
            <w:tcW w:w="457" w:type="pct"/>
            <w:noWrap/>
          </w:tcPr>
          <w:p w14:paraId="677207A3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3" w:type="pct"/>
          </w:tcPr>
          <w:p w14:paraId="015E4D91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单病种质控系统</w:t>
            </w:r>
          </w:p>
        </w:tc>
        <w:tc>
          <w:tcPr>
            <w:tcW w:w="806" w:type="pct"/>
            <w:noWrap/>
          </w:tcPr>
          <w:p w14:paraId="33F3916B">
            <w:pPr>
              <w:widowControl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80万元</w:t>
            </w:r>
          </w:p>
        </w:tc>
        <w:tc>
          <w:tcPr>
            <w:tcW w:w="2883" w:type="pct"/>
          </w:tcPr>
          <w:p w14:paraId="7A8D53D6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为加强单病种质控，本院拟采购单病种质控系统。</w:t>
            </w:r>
          </w:p>
          <w:p w14:paraId="49796C90">
            <w:pPr>
              <w:widowControl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具体项目内容见附件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二、报名方式</w:t>
      </w:r>
    </w:p>
    <w:p w14:paraId="2B7F9B2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1、请有意向参与项目调研的企业，于202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日17：30前将报名材料（扫描电子版1份）发送至联系邮箱：</w:t>
      </w:r>
      <w:r>
        <w:rPr>
          <w:rFonts w:hint="eastAsia"/>
        </w:rPr>
        <w:fldChar w:fldCharType="begin"/>
      </w:r>
      <w:r>
        <w:instrText xml:space="preserve"> HYPERLINK "mailto:XXXX@163.com，%20相关资料及报价文件盖章纸质版1份交于厦门市中医院总院门诊四楼0478"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Algerian"/>
          <w:kern w:val="0"/>
          <w:sz w:val="28"/>
          <w:szCs w:val="28"/>
        </w:rPr>
        <w:t>262037077@qq.com。（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邮件正文请注明公司名称、所投项目名称、联系人和联系方式以及报价金额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</w:t>
      </w:r>
    </w:p>
    <w:p w14:paraId="14EE695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需现场勘查的，请提前1天预约，联系人：王工，联系电话：5579638。</w:t>
      </w:r>
    </w:p>
    <w:p w14:paraId="468F145B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6A28BCF3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1、符合《政府采购法》第二十二条的相关规定的供应商，具有独立法人资格。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2、具备法律法规规定的其它条件和良好的信誉，在经营活动中没有违法违规记录，近三年内没有被司法部门或行业主管部门处罚。</w:t>
      </w:r>
    </w:p>
    <w:p w14:paraId="1EC11735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3、本批项目不接受联合体参与调研。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4、欢迎具有三甲医院业务往来的企业，前来参与调研。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四、报名材料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1、封面：应注明服务企业名称、所投项目名称，并注明联系人及联系方式。（电子版材料标题需包含所投项目名称、服务企业名称）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2、报价商合法有效的三证（含营业执照副本复印件、及税务登记证、代码证复印件或加载有统一社会信用代码的营业执照副本复印件）。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4、参与项目调研企业代表的厂家授权书和个人授权函和身份证复印件。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6、项目清单（品牌、型号、生产厂家、进口/国产、详细技术参数、接口方案、详细配置清单、价格、保修年限（原则上至少两年保修）及后续保修价格、合同签订后到货周期）。</w:t>
      </w:r>
    </w:p>
    <w:p w14:paraId="4F5758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7、近三年该投标产品同规格型号的用户清单（本省及厦门市三甲医院优先列出）及相关服务业绩证明材料（中标通知书、合同、发票、验收等佐证材料）。</w:t>
      </w:r>
    </w:p>
    <w:p w14:paraId="253A3F79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8、报名企业请提供报名型号与其它同性能不同品牌间的主要参数对比，简要阐述自身优势亮点。</w:t>
      </w:r>
    </w:p>
    <w:p w14:paraId="4BB2DB92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9、调研进程中必要时需提供产品测试，请提前准备。</w:t>
      </w:r>
    </w:p>
    <w:p w14:paraId="6105640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10、首次公示已经提交报名材料，二次公示若报名材料内容未发生改变则无需重复提交。</w:t>
      </w:r>
    </w:p>
    <w:p w14:paraId="2A50C17D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（备注：以上资料提交时请按顺序编排目录及页码，每份资料均需加盖公章）</w:t>
      </w:r>
    </w:p>
    <w:p w14:paraId="3F2EA60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五、后续通知</w:t>
      </w:r>
    </w:p>
    <w:p w14:paraId="66C0E56F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1、审核资料合格者，视为报名成功。</w:t>
      </w:r>
    </w:p>
    <w:p w14:paraId="10A9827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ascii="仿宋" w:hAnsi="仿宋" w:eastAsia="仿宋" w:cs="Algerian"/>
          <w:kern w:val="0"/>
          <w:sz w:val="28"/>
          <w:szCs w:val="28"/>
        </w:rPr>
        <w:t>医院</w:t>
      </w:r>
      <w:r>
        <w:rPr>
          <w:rFonts w:hint="eastAsia" w:ascii="仿宋" w:hAnsi="仿宋" w:eastAsia="仿宋" w:cs="Algerian"/>
          <w:kern w:val="0"/>
          <w:sz w:val="28"/>
          <w:szCs w:val="28"/>
        </w:rPr>
        <w:t>根据实际需求择期举行项目调研论证会，论证会时间通过短信、电话另行通知，请保持手机畅通。</w:t>
      </w:r>
    </w:p>
    <w:p w14:paraId="074DC3D9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3、供应商参加调研论证会人员需为报名文件授权人员，参会时需出示身份证。</w:t>
      </w:r>
    </w:p>
    <w:p w14:paraId="753877DF">
      <w:pPr>
        <w:widowControl/>
        <w:ind w:right="1120"/>
        <w:jc w:val="left"/>
        <w:rPr>
          <w:rFonts w:ascii="宋体" w:hAnsi="宋体" w:eastAsia="仿宋" w:cs="Algerian"/>
          <w:kern w:val="0"/>
          <w:sz w:val="28"/>
          <w:szCs w:val="28"/>
        </w:rPr>
      </w:pP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ZDVmZTkzYTUxZDBmODAxODY2ZGMyNDMzYzUxMmYifQ=="/>
  </w:docVars>
  <w:rsids>
    <w:rsidRoot w:val="00847F26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7936BE"/>
    <w:rsid w:val="034C36F2"/>
    <w:rsid w:val="04B43717"/>
    <w:rsid w:val="04EE02C4"/>
    <w:rsid w:val="054A15F9"/>
    <w:rsid w:val="05C40203"/>
    <w:rsid w:val="06916813"/>
    <w:rsid w:val="06D326E0"/>
    <w:rsid w:val="07950B26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CF7D7E"/>
    <w:rsid w:val="1010343F"/>
    <w:rsid w:val="102D3FFB"/>
    <w:rsid w:val="11122069"/>
    <w:rsid w:val="161C7AD3"/>
    <w:rsid w:val="16C62153"/>
    <w:rsid w:val="17066C93"/>
    <w:rsid w:val="17440D8F"/>
    <w:rsid w:val="18DF42F7"/>
    <w:rsid w:val="19457086"/>
    <w:rsid w:val="1A6609BE"/>
    <w:rsid w:val="1B965141"/>
    <w:rsid w:val="1B9E2247"/>
    <w:rsid w:val="1CA16F29"/>
    <w:rsid w:val="1D970CFC"/>
    <w:rsid w:val="20AA1E26"/>
    <w:rsid w:val="221B63B9"/>
    <w:rsid w:val="22890190"/>
    <w:rsid w:val="22E1737C"/>
    <w:rsid w:val="23133FE2"/>
    <w:rsid w:val="24B73CAC"/>
    <w:rsid w:val="2608340C"/>
    <w:rsid w:val="264344C7"/>
    <w:rsid w:val="26583EBF"/>
    <w:rsid w:val="26644BA3"/>
    <w:rsid w:val="26E4095C"/>
    <w:rsid w:val="28CA7494"/>
    <w:rsid w:val="2A53244F"/>
    <w:rsid w:val="2CFB5341"/>
    <w:rsid w:val="2E4F2F2D"/>
    <w:rsid w:val="2E8E614B"/>
    <w:rsid w:val="2F38405C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F870B14"/>
    <w:rsid w:val="3FA84AA0"/>
    <w:rsid w:val="3FE11A18"/>
    <w:rsid w:val="410B3E45"/>
    <w:rsid w:val="41443381"/>
    <w:rsid w:val="416E1A99"/>
    <w:rsid w:val="420C2112"/>
    <w:rsid w:val="439454A0"/>
    <w:rsid w:val="439D67BD"/>
    <w:rsid w:val="442126D3"/>
    <w:rsid w:val="446F6FB9"/>
    <w:rsid w:val="453328BF"/>
    <w:rsid w:val="4552408C"/>
    <w:rsid w:val="45E667C5"/>
    <w:rsid w:val="462A2AA8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F7073"/>
    <w:rsid w:val="4F07171A"/>
    <w:rsid w:val="4F587FEF"/>
    <w:rsid w:val="4F88250B"/>
    <w:rsid w:val="4FC261DE"/>
    <w:rsid w:val="4FD15498"/>
    <w:rsid w:val="4FF911EC"/>
    <w:rsid w:val="520814FB"/>
    <w:rsid w:val="52197E22"/>
    <w:rsid w:val="5425581A"/>
    <w:rsid w:val="551C2A80"/>
    <w:rsid w:val="55C06641"/>
    <w:rsid w:val="5622235F"/>
    <w:rsid w:val="5A324350"/>
    <w:rsid w:val="5B197398"/>
    <w:rsid w:val="5BB16E51"/>
    <w:rsid w:val="5C2044EE"/>
    <w:rsid w:val="5E897C12"/>
    <w:rsid w:val="63995DDC"/>
    <w:rsid w:val="63CB4828"/>
    <w:rsid w:val="6612518D"/>
    <w:rsid w:val="673E5311"/>
    <w:rsid w:val="679A7E8E"/>
    <w:rsid w:val="694F1A58"/>
    <w:rsid w:val="69F36887"/>
    <w:rsid w:val="6A120191"/>
    <w:rsid w:val="6A754FBB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D15700"/>
    <w:rsid w:val="73A917C7"/>
    <w:rsid w:val="7441688A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1343</Words>
  <Characters>1448</Characters>
  <Lines>10</Lines>
  <Paragraphs>2</Paragraphs>
  <TotalTime>6</TotalTime>
  <ScaleCrop>false</ScaleCrop>
  <LinksUpToDate>false</LinksUpToDate>
  <CharactersWithSpaces>1448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2024-06-21T01:24:00Z</cp:lastPrinted>
  <dcterms:modified xsi:type="dcterms:W3CDTF">2024-06-21T02:20:18Z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88D970A23FEB45BB8409EA8FD7B9E0C0_13</vt:lpwstr>
  </property>
</Properties>
</file>