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2111A3">
      <w:pPr>
        <w:pStyle w:val="2"/>
        <w:numPr>
          <w:ilvl w:val="0"/>
          <w:numId w:val="0"/>
        </w:numPr>
        <w:spacing w:before="156" w:after="156"/>
        <w:jc w:val="center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bookmarkStart w:id="0" w:name="_Toc30048"/>
      <w:r>
        <w:rPr>
          <w:rFonts w:hint="eastAsia" w:asciiTheme="majorEastAsia" w:hAnsiTheme="majorEastAsia" w:eastAsiaTheme="majorEastAsia" w:cstheme="majorEastAsia"/>
          <w:sz w:val="21"/>
          <w:szCs w:val="21"/>
        </w:rPr>
        <w:t>厦门市中医院共享中药房平台建设及相关管理系统</w:t>
      </w:r>
    </w:p>
    <w:p w14:paraId="58BB8AF2">
      <w:pPr>
        <w:pStyle w:val="2"/>
        <w:numPr>
          <w:ilvl w:val="0"/>
          <w:numId w:val="0"/>
        </w:numPr>
        <w:spacing w:before="156" w:after="156"/>
        <w:jc w:val="center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建设目标</w:t>
      </w:r>
      <w:bookmarkEnd w:id="0"/>
      <w:bookmarkStart w:id="4" w:name="_GoBack"/>
      <w:bookmarkEnd w:id="4"/>
    </w:p>
    <w:p w14:paraId="70B65F0E">
      <w:pPr>
        <w:pStyle w:val="11"/>
        <w:ind w:firstLine="480" w:firstLineChars="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加强中药房、煎药室和信息互联平台建设。充分发挥市级中医医院在中医药服务体系中的骨干作用，依托其中医药人才、优质中药饮片和先进中药煎药设备等优势，建立区域中药饮片供应中心和共享中药房，运用互联网技术，为接入医疗卫生机构开展中药饮片处方在线审核、点评，线下配药、代煎、配送等中医药服务。降低基层医疗卫生机构中药药事服务运行本钱，实现区域优质中医药服务资源共享，促进基层中医药服务能力提升。</w:t>
      </w:r>
    </w:p>
    <w:p w14:paraId="3D4AB880">
      <w:pPr>
        <w:ind w:firstLine="480"/>
        <w:jc w:val="left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药学查询信息系统可为医护人员提供权威的临床药物信息查询途径，帮助临床专业人员及时了解和掌握最新的医药专业知识和资讯，为医生提供权威的临床用药决策信息支持。</w:t>
      </w:r>
    </w:p>
    <w:p w14:paraId="0388C688">
      <w:pPr>
        <w:pStyle w:val="2"/>
        <w:numPr>
          <w:ilvl w:val="0"/>
          <w:numId w:val="0"/>
        </w:numPr>
        <w:spacing w:before="156" w:after="156"/>
        <w:jc w:val="center"/>
        <w:rPr>
          <w:rFonts w:hint="eastAsia" w:asciiTheme="majorEastAsia" w:hAnsiTheme="majorEastAsia" w:eastAsiaTheme="majorEastAsia" w:cstheme="majorEastAsia"/>
          <w:sz w:val="21"/>
          <w:szCs w:val="21"/>
        </w:rPr>
      </w:pPr>
      <w:bookmarkStart w:id="1" w:name="_Toc111303248"/>
      <w:bookmarkStart w:id="2" w:name="_Toc110807957"/>
      <w:bookmarkStart w:id="3" w:name="_Toc30181"/>
      <w:r>
        <w:rPr>
          <w:rFonts w:hint="eastAsia" w:asciiTheme="majorEastAsia" w:hAnsiTheme="majorEastAsia" w:eastAsiaTheme="majorEastAsia" w:cstheme="majorEastAsia"/>
          <w:sz w:val="21"/>
          <w:szCs w:val="21"/>
        </w:rPr>
        <w:t>建设内容</w:t>
      </w:r>
      <w:bookmarkEnd w:id="1"/>
      <w:bookmarkEnd w:id="2"/>
      <w:bookmarkEnd w:id="3"/>
    </w:p>
    <w:p w14:paraId="368783B4">
      <w:pPr>
        <w:pStyle w:val="5"/>
        <w:spacing w:line="500" w:lineRule="exact"/>
        <w:ind w:firstLine="480"/>
        <w:rPr>
          <w:rFonts w:hint="eastAsia" w:asciiTheme="majorEastAsia" w:hAnsiTheme="majorEastAsia" w:eastAsiaTheme="majorEastAsia" w:cstheme="majorEastAsia"/>
          <w:kern w:val="2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kern w:val="2"/>
          <w:sz w:val="21"/>
          <w:szCs w:val="21"/>
        </w:rPr>
        <w:t>建设共享中药房平台。系统可与医院、社区卫生服务机构HIS系统进行接口对接，实现各级处方汇集</w:t>
      </w:r>
      <w:r>
        <w:rPr>
          <w:rFonts w:hint="eastAsia" w:asciiTheme="majorEastAsia" w:hAnsiTheme="majorEastAsia" w:eastAsiaTheme="majorEastAsia" w:cstheme="majorEastAsia"/>
          <w:kern w:val="2"/>
          <w:sz w:val="21"/>
          <w:szCs w:val="21"/>
        </w:rPr>
        <w:t>至共享中药房</w:t>
      </w:r>
      <w:r>
        <w:rPr>
          <w:rFonts w:hint="eastAsia" w:asciiTheme="majorEastAsia" w:hAnsiTheme="majorEastAsia" w:eastAsiaTheme="majorEastAsia" w:cstheme="majorEastAsia"/>
          <w:kern w:val="2"/>
          <w:sz w:val="21"/>
          <w:szCs w:val="21"/>
        </w:rPr>
        <w:t>平台，统一由</w:t>
      </w:r>
      <w:r>
        <w:rPr>
          <w:rFonts w:hint="eastAsia" w:asciiTheme="majorEastAsia" w:hAnsiTheme="majorEastAsia" w:eastAsiaTheme="majorEastAsia" w:cstheme="majorEastAsia"/>
          <w:kern w:val="2"/>
          <w:sz w:val="21"/>
          <w:szCs w:val="21"/>
        </w:rPr>
        <w:t>平台合理用药前置审方及事后处方点评</w:t>
      </w:r>
      <w:r>
        <w:rPr>
          <w:rFonts w:hint="eastAsia" w:asciiTheme="majorEastAsia" w:hAnsiTheme="majorEastAsia" w:eastAsiaTheme="majorEastAsia" w:cstheme="majorEastAsia"/>
          <w:kern w:val="2"/>
          <w:sz w:val="21"/>
          <w:szCs w:val="21"/>
        </w:rPr>
        <w:t>。</w:t>
      </w:r>
    </w:p>
    <w:p w14:paraId="7ABD8A91">
      <w:pPr>
        <w:pStyle w:val="5"/>
        <w:spacing w:line="500" w:lineRule="exact"/>
        <w:ind w:firstLine="480"/>
        <w:rPr>
          <w:rFonts w:hint="eastAsia" w:asciiTheme="majorEastAsia" w:hAnsiTheme="majorEastAsia" w:eastAsiaTheme="majorEastAsia" w:cstheme="majorEastAsia"/>
          <w:kern w:val="2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kern w:val="2"/>
          <w:sz w:val="21"/>
          <w:szCs w:val="21"/>
        </w:rPr>
        <w:t>建设代煎代配管理平台。审核通过的处方按照既定规则分发至代煎、代配中心进行煎配操作，严格按《医疗机构中药煎药室管理规范》的要求设立，规范代煎代配操作环境、设备、操作人员、工艺流程，确保设施设备、包装标签、操作流程、卫生环境等方面符合相关规定和要求。</w:t>
      </w:r>
    </w:p>
    <w:p w14:paraId="22856FF0">
      <w:pPr>
        <w:pStyle w:val="5"/>
        <w:ind w:firstLine="480"/>
        <w:rPr>
          <w:rFonts w:hint="eastAsia" w:asciiTheme="majorEastAsia" w:hAnsiTheme="majorEastAsia" w:eastAsiaTheme="majorEastAsia" w:cstheme="majorEastAsia"/>
          <w:kern w:val="2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kern w:val="2"/>
          <w:sz w:val="21"/>
          <w:szCs w:val="21"/>
        </w:rPr>
        <w:t>采集代煎代配各环节的工艺数据、图像影像数据并进行存档，统一对煎配中心进行数据监管和流程监管。监管平台可以查抽各煎配中心的生产过程及关键指标数据，饮片溯源信息；患者可通过平台查看处方煎配进度，快递配送进度，饮片溯源信息。</w:t>
      </w:r>
    </w:p>
    <w:p w14:paraId="262245BD">
      <w:pPr>
        <w:pStyle w:val="5"/>
        <w:ind w:firstLine="480"/>
        <w:rPr>
          <w:rFonts w:hint="eastAsia" w:asciiTheme="majorEastAsia" w:hAnsiTheme="majorEastAsia" w:eastAsiaTheme="majorEastAsia" w:cstheme="majorEastAsia"/>
          <w:kern w:val="2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kern w:val="2"/>
          <w:sz w:val="21"/>
          <w:szCs w:val="21"/>
        </w:rPr>
        <w:t>实施共享中药房库存管理，通过信息化手段，可以有效保证药材的质量和供应、做到统一采购、统一存储、补货预警、质量检查、统一配送</w:t>
      </w:r>
      <w:r>
        <w:rPr>
          <w:rFonts w:hint="eastAsia" w:asciiTheme="majorEastAsia" w:hAnsiTheme="majorEastAsia" w:eastAsiaTheme="majorEastAsia" w:cstheme="majorEastAsia"/>
          <w:kern w:val="2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kern w:val="2"/>
          <w:sz w:val="21"/>
          <w:szCs w:val="21"/>
        </w:rPr>
        <w:t>确保患者用药安全。</w:t>
      </w:r>
    </w:p>
    <w:p w14:paraId="44FDFE10">
      <w:pPr>
        <w:pStyle w:val="5"/>
        <w:ind w:firstLine="480"/>
        <w:rPr>
          <w:rFonts w:hint="eastAsia" w:asciiTheme="majorEastAsia" w:hAnsiTheme="majorEastAsia" w:eastAsiaTheme="majorEastAsia" w:cstheme="majorEastAsia"/>
          <w:kern w:val="2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kern w:val="2"/>
          <w:sz w:val="21"/>
          <w:szCs w:val="21"/>
        </w:rPr>
        <w:t>收集并分析电子处方数据，发现疾病分布特征、用药趋势等信息，为科研机构和医疗机构提供有价值的数据资源。</w:t>
      </w:r>
    </w:p>
    <w:p w14:paraId="297249D0">
      <w:pPr>
        <w:pStyle w:val="5"/>
        <w:ind w:firstLine="48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kern w:val="2"/>
          <w:sz w:val="21"/>
          <w:szCs w:val="21"/>
        </w:rPr>
        <w:t>建设药物信息查询系统，包括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合理用药查询、合理用药审查。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(正文 CS 字体)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雅酷黑简">
    <w:panose1 w:val="00020600040101010101"/>
    <w:charset w:val="86"/>
    <w:family w:val="auto"/>
    <w:pitch w:val="default"/>
    <w:sig w:usb0="A00002BF" w:usb1="1AC17CFA" w:usb2="00000016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2502F1"/>
    <w:multiLevelType w:val="multilevel"/>
    <w:tmpl w:val="232502F1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  <w:rPr>
        <w:rFonts w:ascii="黑体" w:hAnsi="黑体" w:eastAsia="黑体"/>
      </w:rPr>
    </w:lvl>
    <w:lvl w:ilvl="2" w:tentative="0">
      <w:start w:val="1"/>
      <w:numFmt w:val="decimal"/>
      <w:pStyle w:val="2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MWE3ZTMxODU3NDcyOGFhOTUwZjUwZjQ3YjZjZDIifQ=="/>
  </w:docVars>
  <w:rsids>
    <w:rsidRoot w:val="00352685"/>
    <w:rsid w:val="00352685"/>
    <w:rsid w:val="00476C23"/>
    <w:rsid w:val="00915085"/>
    <w:rsid w:val="00ED3BED"/>
    <w:rsid w:val="2BB4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keepNext/>
      <w:keepLines/>
      <w:numPr>
        <w:ilvl w:val="2"/>
        <w:numId w:val="1"/>
      </w:numPr>
      <w:spacing w:before="400" w:after="320" w:line="240" w:lineRule="auto"/>
      <w:ind w:left="0" w:firstLine="0" w:firstLineChars="0"/>
      <w:jc w:val="left"/>
      <w:outlineLvl w:val="2"/>
    </w:pPr>
    <w:rPr>
      <w:rFonts w:ascii="Calibri" w:hAnsi="Calibri" w:eastAsia="黑体"/>
      <w:b/>
      <w:bCs/>
      <w:sz w:val="30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标题 3 Char"/>
    <w:basedOn w:val="7"/>
    <w:link w:val="2"/>
    <w:uiPriority w:val="9"/>
    <w:rPr>
      <w:rFonts w:ascii="Calibri" w:hAnsi="Calibri" w:eastAsia="黑体" w:cs="Times New Roman"/>
      <w:b/>
      <w:bCs/>
      <w:sz w:val="30"/>
      <w:szCs w:val="32"/>
    </w:rPr>
  </w:style>
  <w:style w:type="paragraph" w:customStyle="1" w:styleId="11">
    <w:name w:val="正文（缩进）"/>
    <w:qFormat/>
    <w:uiPriority w:val="0"/>
    <w:pPr>
      <w:spacing w:before="120" w:after="120" w:line="360" w:lineRule="auto"/>
      <w:ind w:firstLine="200" w:firstLineChars="200"/>
      <w:jc w:val="both"/>
    </w:pPr>
    <w:rPr>
      <w:rFonts w:ascii="宋体" w:hAnsi="宋体" w:eastAsia="宋体" w:cs="Times New Roman (正文 CS 字体)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730</Words>
  <Characters>732</Characters>
  <Lines>5</Lines>
  <Paragraphs>1</Paragraphs>
  <TotalTime>0</TotalTime>
  <ScaleCrop>false</ScaleCrop>
  <LinksUpToDate>false</LinksUpToDate>
  <CharactersWithSpaces>732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2024-08-29T11:18:00Z</dcterms:created>
  <dc:creator>Administrator</dc:creator>
  <cp:lastModifiedBy>王伟毅</cp:lastModifiedBy>
  <dcterms:modified xsi:type="dcterms:W3CDTF">2024-09-04T07:28:37Z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AA2286A5D4DA4817975749542228765F_12</vt:lpwstr>
  </property>
</Properties>
</file>