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7A4C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厦门市中医院信息中心采购前期调研公告</w:t>
      </w:r>
    </w:p>
    <w:p w14:paraId="25064620">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（2024年11月份）</w:t>
      </w:r>
    </w:p>
    <w:p w14:paraId="4BFA73EE">
      <w:pPr>
        <w:widowControl/>
        <w:ind w:firstLine="758" w:firstLineChars="271"/>
        <w:rPr>
          <w:rFonts w:hint="eastAsia" w:ascii="仿宋" w:hAnsi="仿宋" w:eastAsia="仿宋" w:cs="Algerian"/>
          <w:kern w:val="0"/>
          <w:sz w:val="28"/>
          <w:szCs w:val="28"/>
        </w:rPr>
      </w:pPr>
      <w:r>
        <w:rPr>
          <w:rFonts w:hint="eastAsia" w:ascii="仿宋" w:hAnsi="仿宋" w:eastAsia="仿宋" w:cs="Algerian"/>
          <w:kern w:val="0"/>
          <w:sz w:val="28"/>
          <w:szCs w:val="28"/>
        </w:rPr>
        <w:t>我院拟对一批信息化相关项目组织采购调研，诚邀广大有志厂商积极参与调研，报名厂商应具备独立企业法人资格且有足够能力承接项目的国内企业。鼓励拥有安全、规范、自主软件研发能力企事业单位参与医院信息化高质量发展。</w:t>
      </w:r>
    </w:p>
    <w:p w14:paraId="04ADEAE2">
      <w:pPr>
        <w:widowControl/>
        <w:rPr>
          <w:rFonts w:hint="eastAsia" w:ascii="仿宋" w:hAnsi="仿宋" w:eastAsia="仿宋" w:cs="Algerian"/>
          <w:kern w:val="0"/>
          <w:sz w:val="28"/>
          <w:szCs w:val="28"/>
        </w:rPr>
      </w:pPr>
      <w:r>
        <w:rPr>
          <w:rFonts w:hint="eastAsia" w:ascii="仿宋" w:hAnsi="仿宋" w:eastAsia="仿宋" w:cs="Algerian"/>
          <w:kern w:val="0"/>
          <w:sz w:val="28"/>
          <w:szCs w:val="28"/>
        </w:rPr>
        <w:t>一、项目内容</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54"/>
        <w:gridCol w:w="1374"/>
        <w:gridCol w:w="4915"/>
      </w:tblGrid>
      <w:tr w14:paraId="3F5A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14:paraId="2AF9C4C4">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序号</w:t>
            </w:r>
          </w:p>
        </w:tc>
        <w:tc>
          <w:tcPr>
            <w:tcW w:w="853" w:type="pct"/>
          </w:tcPr>
          <w:p w14:paraId="055C94C8">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w:t>
            </w:r>
          </w:p>
        </w:tc>
        <w:tc>
          <w:tcPr>
            <w:tcW w:w="806" w:type="pct"/>
            <w:noWrap/>
          </w:tcPr>
          <w:p w14:paraId="3F737085">
            <w:pPr>
              <w:widowControl/>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预算价</w:t>
            </w:r>
          </w:p>
        </w:tc>
        <w:tc>
          <w:tcPr>
            <w:tcW w:w="2883" w:type="pct"/>
          </w:tcPr>
          <w:p w14:paraId="1622E457">
            <w:pPr>
              <w:widowControl/>
              <w:ind w:firstLine="480"/>
              <w:jc w:val="center"/>
              <w:rPr>
                <w:rFonts w:hint="eastAsia" w:ascii="仿宋" w:hAnsi="仿宋" w:eastAsia="仿宋" w:cs="Algerian"/>
                <w:b/>
                <w:bCs/>
                <w:kern w:val="0"/>
                <w:sz w:val="28"/>
                <w:szCs w:val="28"/>
              </w:rPr>
            </w:pPr>
            <w:r>
              <w:rPr>
                <w:rFonts w:hint="eastAsia" w:ascii="仿宋" w:hAnsi="仿宋" w:eastAsia="仿宋" w:cs="Algerian"/>
                <w:b/>
                <w:bCs/>
                <w:kern w:val="0"/>
                <w:sz w:val="28"/>
                <w:szCs w:val="28"/>
              </w:rPr>
              <w:t>项目简介</w:t>
            </w:r>
          </w:p>
        </w:tc>
      </w:tr>
      <w:tr w14:paraId="0CC9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noWrap/>
          </w:tcPr>
          <w:p w14:paraId="7BD3B8CA">
            <w:pPr>
              <w:widowControl/>
              <w:rPr>
                <w:rFonts w:hint="eastAsia" w:ascii="仿宋" w:hAnsi="仿宋" w:eastAsia="仿宋" w:cs="Algerian"/>
                <w:kern w:val="0"/>
                <w:sz w:val="24"/>
                <w:szCs w:val="24"/>
              </w:rPr>
            </w:pPr>
            <w:r>
              <w:rPr>
                <w:rFonts w:hint="eastAsia" w:ascii="仿宋" w:hAnsi="仿宋" w:eastAsia="仿宋" w:cs="Algerian"/>
                <w:kern w:val="0"/>
                <w:sz w:val="24"/>
                <w:szCs w:val="24"/>
              </w:rPr>
              <w:t>1</w:t>
            </w:r>
          </w:p>
        </w:tc>
        <w:tc>
          <w:tcPr>
            <w:tcW w:w="853" w:type="pct"/>
          </w:tcPr>
          <w:p w14:paraId="47A1C9FB">
            <w:pPr>
              <w:widowControl/>
              <w:rPr>
                <w:rFonts w:hint="eastAsia" w:ascii="仿宋" w:hAnsi="仿宋" w:eastAsia="仿宋" w:cs="Helvetica"/>
                <w:kern w:val="0"/>
                <w:sz w:val="24"/>
                <w:szCs w:val="24"/>
              </w:rPr>
            </w:pPr>
            <w:r>
              <w:rPr>
                <w:rFonts w:hint="eastAsia" w:ascii="仿宋" w:hAnsi="仿宋" w:eastAsia="仿宋" w:cs="Helvetica"/>
                <w:kern w:val="0"/>
                <w:sz w:val="24"/>
                <w:szCs w:val="24"/>
                <w:lang w:eastAsia="zh-CN"/>
              </w:rPr>
              <w:t>信创服务平台及配套服务项目</w:t>
            </w:r>
          </w:p>
        </w:tc>
        <w:tc>
          <w:tcPr>
            <w:tcW w:w="806" w:type="pct"/>
            <w:noWrap/>
          </w:tcPr>
          <w:p w14:paraId="44F5BE44">
            <w:pPr>
              <w:widowControl/>
              <w:rPr>
                <w:rFonts w:hint="default" w:ascii="仿宋" w:hAnsi="仿宋" w:eastAsia="仿宋" w:cs="Algerian"/>
                <w:kern w:val="0"/>
                <w:sz w:val="24"/>
                <w:szCs w:val="24"/>
                <w:lang w:val="en-US" w:eastAsia="zh-CN"/>
              </w:rPr>
            </w:pPr>
            <w:r>
              <w:rPr>
                <w:rFonts w:hint="eastAsia" w:ascii="仿宋" w:hAnsi="仿宋" w:eastAsia="仿宋" w:cs="Algerian"/>
                <w:kern w:val="0"/>
                <w:sz w:val="24"/>
                <w:szCs w:val="24"/>
                <w:lang w:val="en-US" w:eastAsia="zh-CN"/>
              </w:rPr>
              <w:t>99万元</w:t>
            </w:r>
          </w:p>
        </w:tc>
        <w:tc>
          <w:tcPr>
            <w:tcW w:w="2883" w:type="pct"/>
          </w:tcPr>
          <w:p w14:paraId="1362B38D">
            <w:pPr>
              <w:widowControl/>
              <w:rPr>
                <w:rFonts w:hint="eastAsia" w:ascii="仿宋" w:hAnsi="仿宋" w:eastAsia="仿宋" w:cs="Algerian"/>
                <w:kern w:val="0"/>
                <w:sz w:val="24"/>
                <w:szCs w:val="24"/>
              </w:rPr>
            </w:pPr>
            <w:r>
              <w:rPr>
                <w:rFonts w:hint="eastAsia" w:ascii="仿宋" w:hAnsi="仿宋" w:eastAsia="仿宋" w:cs="Helvetica"/>
                <w:kern w:val="0"/>
                <w:sz w:val="24"/>
                <w:szCs w:val="24"/>
                <w:lang w:val="en-US" w:eastAsia="zh-CN"/>
              </w:rPr>
              <w:t>搭建信创超融合平台，逐步将医院现有的业务系统改造并迁移至信创平台，保障医疗业务的安全性，同时作为新建系统的适配与生产环境。详见附件《厦门市中医院信创服务平台及配套服务项目内容》。</w:t>
            </w:r>
            <w:r>
              <w:rPr>
                <w:rFonts w:hint="eastAsia" w:ascii="仿宋" w:hAnsi="仿宋" w:eastAsia="仿宋" w:cs="Helvetica"/>
                <w:kern w:val="0"/>
                <w:sz w:val="24"/>
                <w:szCs w:val="24"/>
                <w:highlight w:val="none"/>
                <w:lang w:val="en-US" w:eastAsia="zh-CN"/>
              </w:rPr>
              <w:t>（再次公告）</w:t>
            </w:r>
          </w:p>
        </w:tc>
      </w:tr>
    </w:tbl>
    <w:p w14:paraId="0DAC9762">
      <w:pPr>
        <w:widowControl/>
        <w:rPr>
          <w:rFonts w:hint="eastAsia" w:ascii="仿宋" w:hAnsi="仿宋" w:eastAsia="仿宋" w:cs="Algerian"/>
          <w:kern w:val="0"/>
          <w:sz w:val="28"/>
          <w:szCs w:val="28"/>
        </w:rPr>
      </w:pPr>
      <w:r>
        <w:rPr>
          <w:rFonts w:hint="eastAsia" w:ascii="仿宋" w:hAnsi="仿宋" w:eastAsia="仿宋" w:cs="Algerian"/>
          <w:kern w:val="0"/>
          <w:sz w:val="28"/>
          <w:szCs w:val="28"/>
        </w:rPr>
        <w:t>二、报名方式</w:t>
      </w:r>
    </w:p>
    <w:p w14:paraId="6740AFD5">
      <w:pPr>
        <w:widowControl/>
        <w:ind w:firstLine="480"/>
        <w:jc w:val="left"/>
        <w:rPr>
          <w:rFonts w:hint="eastAsia" w:ascii="仿宋" w:hAnsi="仿宋" w:eastAsia="仿宋" w:cs="Algerian"/>
          <w:kern w:val="0"/>
          <w:sz w:val="28"/>
          <w:szCs w:val="28"/>
        </w:rPr>
      </w:pPr>
      <w:r>
        <w:rPr>
          <w:rFonts w:hint="eastAsia" w:ascii="仿宋" w:hAnsi="仿宋" w:eastAsia="仿宋" w:cs="Algerian"/>
          <w:kern w:val="0"/>
          <w:sz w:val="28"/>
          <w:szCs w:val="28"/>
        </w:rPr>
        <w:t>1、请有意参与此次调研的厂商，于2024年1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color w:val="auto"/>
          <w:kern w:val="0"/>
          <w:sz w:val="28"/>
          <w:szCs w:val="28"/>
          <w:lang w:val="en-US" w:eastAsia="zh-CN"/>
        </w:rPr>
        <w:t>6</w:t>
      </w:r>
      <w:r>
        <w:rPr>
          <w:rFonts w:hint="eastAsia" w:ascii="仿宋" w:hAnsi="仿宋" w:eastAsia="仿宋" w:cs="Algerian"/>
          <w:kern w:val="0"/>
          <w:sz w:val="28"/>
          <w:szCs w:val="28"/>
        </w:rPr>
        <w:t>日17：30前，将报名材料发送至联系邮箱：</w:t>
      </w:r>
      <w:r>
        <w:fldChar w:fldCharType="begin"/>
      </w:r>
      <w:r>
        <w:instrText xml:space="preserve"> HYPERLINK "mailto:262037077@qq.com" </w:instrText>
      </w:r>
      <w:r>
        <w:fldChar w:fldCharType="separate"/>
      </w:r>
      <w:r>
        <w:rPr>
          <w:rStyle w:val="13"/>
          <w:rFonts w:hint="eastAsia" w:ascii="仿宋" w:hAnsi="仿宋" w:eastAsia="仿宋" w:cs="Algerian"/>
          <w:kern w:val="0"/>
          <w:sz w:val="28"/>
          <w:szCs w:val="28"/>
        </w:rPr>
        <w:t>262037077@qq.com</w:t>
      </w:r>
      <w:r>
        <w:rPr>
          <w:rStyle w:val="13"/>
          <w:rFonts w:hint="eastAsia" w:ascii="仿宋" w:hAnsi="仿宋" w:eastAsia="仿宋" w:cs="Algerian"/>
          <w:kern w:val="0"/>
          <w:sz w:val="28"/>
          <w:szCs w:val="28"/>
        </w:rPr>
        <w:fldChar w:fldCharType="end"/>
      </w:r>
      <w:r>
        <w:rPr>
          <w:rFonts w:hint="eastAsia" w:ascii="仿宋" w:hAnsi="仿宋" w:eastAsia="仿宋" w:cs="Algerian"/>
          <w:kern w:val="0"/>
          <w:sz w:val="28"/>
          <w:szCs w:val="28"/>
        </w:rPr>
        <w:t>，逾期谢绝接收。</w:t>
      </w:r>
    </w:p>
    <w:p w14:paraId="2AA373E3">
      <w:pPr>
        <w:widowControl/>
        <w:ind w:hanging="142"/>
        <w:jc w:val="left"/>
        <w:rPr>
          <w:rFonts w:hint="eastAsia" w:ascii="仿宋" w:hAnsi="仿宋" w:eastAsia="仿宋" w:cs="Algerian"/>
          <w:kern w:val="0"/>
          <w:sz w:val="28"/>
          <w:szCs w:val="28"/>
        </w:rPr>
      </w:pPr>
      <w:r>
        <w:rPr>
          <w:rFonts w:hint="eastAsia" w:ascii="仿宋" w:hAnsi="仿宋" w:eastAsia="仿宋" w:cs="Algerian"/>
          <w:kern w:val="0"/>
          <w:sz w:val="28"/>
          <w:szCs w:val="28"/>
        </w:rPr>
        <w:t>（邮件正文：公司名称、项目名称、联系人、联系方式、报价金额；报名材料：扫描电子档文件以“XX项目-XX公司”命名）。</w:t>
      </w:r>
    </w:p>
    <w:p w14:paraId="41E86CEC">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2、如需现场勘查，请提前1天预约。联系人：王工，联系电话：0592-5579638。</w:t>
      </w:r>
    </w:p>
    <w:p w14:paraId="51D2D6DD">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3、若参与多个项目调研，请分开发送报名材料。</w:t>
      </w:r>
    </w:p>
    <w:p w14:paraId="468F145B">
      <w:pPr>
        <w:widowControl/>
        <w:rPr>
          <w:rFonts w:hint="eastAsia" w:ascii="仿宋" w:hAnsi="仿宋" w:eastAsia="仿宋" w:cs="Algerian"/>
          <w:kern w:val="0"/>
          <w:sz w:val="28"/>
          <w:szCs w:val="28"/>
        </w:rPr>
      </w:pPr>
      <w:r>
        <w:rPr>
          <w:rFonts w:hint="eastAsia" w:ascii="仿宋" w:hAnsi="仿宋" w:eastAsia="仿宋" w:cs="Algerian"/>
          <w:kern w:val="0"/>
          <w:sz w:val="28"/>
          <w:szCs w:val="28"/>
        </w:rPr>
        <w:t>三、供应商资格要求</w:t>
      </w:r>
    </w:p>
    <w:p w14:paraId="6A28BCF3">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1、符合《政府采购法》第二十二条的相关规定，报名厂商须具备独立法人资格。</w:t>
      </w:r>
    </w:p>
    <w:p w14:paraId="19218CB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2、具备法律法规规定的其它条件和良好信誉，经营活动中无违法违规记录，报名截止日前三年内未有被司法部门或行业主管部门处罚记录。</w:t>
      </w:r>
    </w:p>
    <w:p w14:paraId="2551672A">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3、本批项目不接受联合体，欢迎拥有三甲医院业绩的厂商参与调研。</w:t>
      </w:r>
    </w:p>
    <w:p w14:paraId="3B67337E">
      <w:pPr>
        <w:widowControl/>
        <w:rPr>
          <w:rFonts w:hint="eastAsia" w:ascii="仿宋" w:hAnsi="仿宋" w:eastAsia="仿宋" w:cs="Algerian"/>
          <w:kern w:val="0"/>
          <w:sz w:val="28"/>
          <w:szCs w:val="28"/>
        </w:rPr>
      </w:pPr>
      <w:r>
        <w:rPr>
          <w:rFonts w:hint="eastAsia" w:ascii="仿宋" w:hAnsi="仿宋" w:eastAsia="仿宋" w:cs="Algerian"/>
          <w:kern w:val="0"/>
          <w:sz w:val="28"/>
          <w:szCs w:val="28"/>
        </w:rPr>
        <w:t>四、报名材料</w:t>
      </w:r>
    </w:p>
    <w:p w14:paraId="07A213F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1、封面：应注明服务企业名称、所投项目名称，并注明联系人及联系方式。（电子版材料标题需包含所投项目名称、服务企业名称）</w:t>
      </w:r>
    </w:p>
    <w:p w14:paraId="76D3E740">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2、调研厂商合法有效的三证（含营业执照副本复印件、及税务登记证、代码证复印件或加载有统一社会信用代码的营业执照副本复印件）。</w:t>
      </w:r>
    </w:p>
    <w:p w14:paraId="0C7972E1">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3、分别提供“信用中国”网站（www.creditchina.gov.cn）、“中国政府采购网”网站（http://www.ccgp.gov.cn/search/cr/）信用记录查询截图，无不良记录并加盖公章（截图查询日期必须在该公告日期内）。</w:t>
      </w:r>
    </w:p>
    <w:p w14:paraId="5710A56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4、符合《中华人民共和国民法典》所规定的授权委托书、个人授权函和身份证复印件。</w:t>
      </w:r>
    </w:p>
    <w:p w14:paraId="314929D4">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5、相关资质证书包含但不限于：质量管理体系、能力成熟度评估、信息安全服务资质、信息服务标准、信息系统建设和服务能力评估等认证证书复印件。</w:t>
      </w:r>
    </w:p>
    <w:p w14:paraId="778FF864">
      <w:pPr>
        <w:widowControl/>
        <w:ind w:firstLine="480"/>
        <w:rPr>
          <w:rFonts w:hint="eastAsia" w:ascii="仿宋" w:hAnsi="仿宋" w:eastAsia="仿宋" w:cs="Algerian"/>
          <w:b/>
          <w:bCs/>
          <w:kern w:val="0"/>
          <w:sz w:val="28"/>
          <w:szCs w:val="28"/>
        </w:rPr>
      </w:pPr>
      <w:r>
        <w:rPr>
          <w:rFonts w:hint="eastAsia" w:ascii="仿宋" w:hAnsi="仿宋" w:eastAsia="仿宋" w:cs="Algerian"/>
          <w:kern w:val="0"/>
          <w:sz w:val="28"/>
          <w:szCs w:val="28"/>
        </w:rPr>
        <w:t>6、</w:t>
      </w:r>
      <w:r>
        <w:rPr>
          <w:rFonts w:hint="eastAsia" w:ascii="仿宋" w:hAnsi="仿宋" w:eastAsia="仿宋" w:cs="Algerian"/>
          <w:b/>
          <w:bCs/>
          <w:kern w:val="0"/>
          <w:sz w:val="28"/>
          <w:szCs w:val="28"/>
        </w:rPr>
        <w:t>报价单（包含自研/采购、品牌、型号、生产厂家、进口/国产、详细技术参数、接口方案、详细配置清单、价格（不超预算价）、最长质保年限、维保价格、到货周期、代码放开程度、软件著作权归属/权益、医院信息化科研能力提升等）。</w:t>
      </w:r>
    </w:p>
    <w:p w14:paraId="47592E3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自研：非已有现成成熟产品，配合</w:t>
      </w:r>
      <w:r>
        <w:rPr>
          <w:rFonts w:hint="eastAsia" w:ascii="仿宋" w:hAnsi="仿宋" w:eastAsia="仿宋" w:cs="Algerian"/>
          <w:kern w:val="0"/>
          <w:sz w:val="28"/>
          <w:szCs w:val="28"/>
        </w:rPr>
        <w:t>我院</w:t>
      </w:r>
      <w:r>
        <w:rPr>
          <w:rFonts w:ascii="仿宋" w:hAnsi="仿宋" w:eastAsia="仿宋" w:cs="Algerian"/>
          <w:kern w:val="0"/>
          <w:sz w:val="28"/>
          <w:szCs w:val="28"/>
        </w:rPr>
        <w:t>完成相关项目的基本设计</w:t>
      </w:r>
      <w:r>
        <w:rPr>
          <w:rFonts w:hint="eastAsia" w:ascii="仿宋" w:hAnsi="仿宋" w:eastAsia="仿宋" w:cs="Algerian"/>
          <w:kern w:val="0"/>
          <w:sz w:val="28"/>
          <w:szCs w:val="28"/>
        </w:rPr>
        <w:t>~</w:t>
      </w:r>
      <w:r>
        <w:rPr>
          <w:rFonts w:ascii="仿宋" w:hAnsi="仿宋" w:eastAsia="仿宋" w:cs="Algerian"/>
          <w:kern w:val="0"/>
          <w:sz w:val="28"/>
          <w:szCs w:val="28"/>
        </w:rPr>
        <w:t>详细设计</w:t>
      </w:r>
      <w:r>
        <w:rPr>
          <w:rFonts w:hint="eastAsia" w:ascii="仿宋" w:hAnsi="仿宋" w:eastAsia="仿宋" w:cs="Algerian"/>
          <w:kern w:val="0"/>
          <w:sz w:val="28"/>
          <w:szCs w:val="28"/>
        </w:rPr>
        <w:t>~</w:t>
      </w:r>
      <w:r>
        <w:rPr>
          <w:rFonts w:ascii="仿宋" w:hAnsi="仿宋" w:eastAsia="仿宋" w:cs="Algerian"/>
          <w:kern w:val="0"/>
          <w:sz w:val="28"/>
          <w:szCs w:val="28"/>
        </w:rPr>
        <w:t>编码</w:t>
      </w:r>
      <w:r>
        <w:rPr>
          <w:rFonts w:hint="eastAsia" w:ascii="仿宋" w:hAnsi="仿宋" w:eastAsia="仿宋" w:cs="Algerian"/>
          <w:kern w:val="0"/>
          <w:sz w:val="28"/>
          <w:szCs w:val="28"/>
        </w:rPr>
        <w:t>~</w:t>
      </w:r>
      <w:r>
        <w:rPr>
          <w:rFonts w:ascii="仿宋" w:hAnsi="仿宋" w:eastAsia="仿宋" w:cs="Algerian"/>
          <w:kern w:val="0"/>
          <w:sz w:val="28"/>
          <w:szCs w:val="28"/>
        </w:rPr>
        <w:t>单元测试</w:t>
      </w:r>
      <w:r>
        <w:rPr>
          <w:rFonts w:hint="eastAsia" w:ascii="仿宋" w:hAnsi="仿宋" w:eastAsia="仿宋" w:cs="Algerian"/>
          <w:kern w:val="0"/>
          <w:sz w:val="28"/>
          <w:szCs w:val="28"/>
        </w:rPr>
        <w:t>~</w:t>
      </w:r>
      <w:r>
        <w:rPr>
          <w:rFonts w:ascii="仿宋" w:hAnsi="仿宋" w:eastAsia="仿宋" w:cs="Algerian"/>
          <w:kern w:val="0"/>
          <w:sz w:val="28"/>
          <w:szCs w:val="28"/>
        </w:rPr>
        <w:t>集成测试的全流程业务活动</w:t>
      </w:r>
      <w:r>
        <w:rPr>
          <w:rFonts w:hint="eastAsia" w:ascii="仿宋" w:hAnsi="仿宋" w:eastAsia="仿宋" w:cs="Algerian"/>
          <w:kern w:val="0"/>
          <w:sz w:val="28"/>
          <w:szCs w:val="28"/>
        </w:rPr>
        <w:t>；</w:t>
      </w:r>
    </w:p>
    <w:p w14:paraId="71567542">
      <w:pPr>
        <w:widowControl/>
        <w:ind w:firstLine="480"/>
        <w:rPr>
          <w:rFonts w:hint="eastAsia" w:ascii="仿宋" w:hAnsi="仿宋" w:eastAsia="仿宋" w:cs="Algerian"/>
          <w:kern w:val="0"/>
          <w:sz w:val="28"/>
          <w:szCs w:val="28"/>
        </w:rPr>
      </w:pPr>
      <w:r>
        <w:rPr>
          <w:rFonts w:ascii="仿宋" w:hAnsi="仿宋" w:eastAsia="仿宋" w:cs="Algerian"/>
          <w:kern w:val="0"/>
          <w:sz w:val="28"/>
          <w:szCs w:val="28"/>
        </w:rPr>
        <w:t>采购：</w:t>
      </w:r>
      <w:r>
        <w:rPr>
          <w:rFonts w:hint="eastAsia" w:ascii="仿宋" w:hAnsi="仿宋" w:eastAsia="仿宋" w:cs="Algerian"/>
          <w:kern w:val="0"/>
          <w:sz w:val="28"/>
          <w:szCs w:val="28"/>
        </w:rPr>
        <w:t>提供市场已有</w:t>
      </w:r>
      <w:r>
        <w:rPr>
          <w:rFonts w:ascii="仿宋" w:hAnsi="仿宋" w:eastAsia="仿宋" w:cs="Algerian"/>
          <w:kern w:val="0"/>
          <w:sz w:val="28"/>
          <w:szCs w:val="28"/>
        </w:rPr>
        <w:t>成熟产品，依据</w:t>
      </w:r>
      <w:r>
        <w:rPr>
          <w:rFonts w:hint="eastAsia" w:ascii="仿宋" w:hAnsi="仿宋" w:eastAsia="仿宋" w:cs="Algerian"/>
          <w:kern w:val="0"/>
          <w:sz w:val="28"/>
          <w:szCs w:val="28"/>
        </w:rPr>
        <w:t>我院</w:t>
      </w:r>
      <w:r>
        <w:rPr>
          <w:rFonts w:ascii="仿宋" w:hAnsi="仿宋" w:eastAsia="仿宋" w:cs="Algerian"/>
          <w:kern w:val="0"/>
          <w:sz w:val="28"/>
          <w:szCs w:val="28"/>
        </w:rPr>
        <w:t>需求适度客户化</w:t>
      </w:r>
      <w:r>
        <w:rPr>
          <w:rFonts w:hint="eastAsia" w:ascii="仿宋" w:hAnsi="仿宋" w:eastAsia="仿宋" w:cs="Algerian"/>
          <w:kern w:val="0"/>
          <w:sz w:val="28"/>
          <w:szCs w:val="28"/>
        </w:rPr>
        <w:t>。</w:t>
      </w:r>
    </w:p>
    <w:p w14:paraId="4F5758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7、须提供近三年所调研产品投标同规格型号的用户清单（本省及厦门市三甲医院优先列出）及相关服务业绩证明材料（中标通知书、合同、发票、验收等佐证材料）作为报价依据。</w:t>
      </w:r>
    </w:p>
    <w:p w14:paraId="253A3F79">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8、报名厂商提供报名产品型号与其它同性能不同品牌间的主要参数对比，简要阐述自身优势亮点。</w:t>
      </w:r>
    </w:p>
    <w:p w14:paraId="4BB2DB92">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9、调研进程中必要时需提供产品测试，请提前准备。</w:t>
      </w:r>
    </w:p>
    <w:p w14:paraId="2C26DE0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10、建设方案：请根据附件《厦门市政务信息化项目建设方案模板》编制所报名项目的建设方案，尽可能填写完整，部分内容若不涉及可填“无”。（《建设方案》请单独作为附件，命名格式如下：“XX项目建设方案-XX公司”）</w:t>
      </w:r>
    </w:p>
    <w:p w14:paraId="6105640F">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11、首次公示所提交的投标材料，二次公示时若内容未改变，则无需重复提交。</w:t>
      </w:r>
    </w:p>
    <w:p w14:paraId="1FE503BB">
      <w:pPr>
        <w:widowControl/>
        <w:ind w:firstLine="480"/>
        <w:rPr>
          <w:rFonts w:hint="eastAsia" w:ascii="仿宋" w:hAnsi="仿宋" w:eastAsia="仿宋" w:cs="Algerian"/>
          <w:kern w:val="0"/>
          <w:sz w:val="28"/>
          <w:szCs w:val="28"/>
        </w:rPr>
      </w:pPr>
      <w:r>
        <w:rPr>
          <w:rFonts w:hint="eastAsia" w:ascii="仿宋" w:hAnsi="仿宋" w:eastAsia="仿宋" w:cs="Algerian"/>
          <w:kern w:val="0"/>
          <w:sz w:val="28"/>
          <w:szCs w:val="28"/>
        </w:rPr>
        <w:t>12、资料提交时须按顺序编排目录及页码，每份资料（双面打印）装订成册，均需加盖公章、骑缝章。</w:t>
      </w:r>
    </w:p>
    <w:p w14:paraId="3F2EA609">
      <w:pPr>
        <w:widowControl/>
        <w:rPr>
          <w:rFonts w:hint="eastAsia" w:ascii="仿宋" w:hAnsi="仿宋" w:eastAsia="仿宋" w:cs="Algerian"/>
          <w:kern w:val="0"/>
          <w:sz w:val="28"/>
          <w:szCs w:val="28"/>
        </w:rPr>
      </w:pPr>
      <w:r>
        <w:rPr>
          <w:rFonts w:hint="eastAsia" w:ascii="仿宋" w:hAnsi="仿宋" w:eastAsia="仿宋" w:cs="Algerian"/>
          <w:kern w:val="0"/>
          <w:sz w:val="28"/>
          <w:szCs w:val="28"/>
        </w:rPr>
        <w:t>五、后续通知</w:t>
      </w:r>
    </w:p>
    <w:p w14:paraId="66C0E56F">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1、审核资料合格者，视为报名成功。</w:t>
      </w:r>
    </w:p>
    <w:p w14:paraId="10A98272">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2、</w:t>
      </w:r>
      <w:r>
        <w:rPr>
          <w:rFonts w:ascii="仿宋" w:hAnsi="仿宋" w:eastAsia="仿宋" w:cs="Algerian"/>
          <w:kern w:val="0"/>
          <w:sz w:val="28"/>
          <w:szCs w:val="28"/>
        </w:rPr>
        <w:t>医院</w:t>
      </w:r>
      <w:r>
        <w:rPr>
          <w:rFonts w:hint="eastAsia" w:ascii="仿宋" w:hAnsi="仿宋" w:eastAsia="仿宋" w:cs="Algerian"/>
          <w:kern w:val="0"/>
          <w:sz w:val="28"/>
          <w:szCs w:val="28"/>
        </w:rPr>
        <w:t>根据实际需求择期举行项目调研论证会，论证会时间通过短信、电话另行通知，请保持手机畅通。</w:t>
      </w:r>
    </w:p>
    <w:p w14:paraId="074DC3D9">
      <w:pPr>
        <w:widowControl/>
        <w:ind w:firstLine="565" w:firstLineChars="202"/>
        <w:rPr>
          <w:rFonts w:hint="eastAsia" w:ascii="仿宋" w:hAnsi="仿宋" w:eastAsia="仿宋" w:cs="Algerian"/>
          <w:kern w:val="0"/>
          <w:sz w:val="28"/>
          <w:szCs w:val="28"/>
        </w:rPr>
      </w:pPr>
      <w:r>
        <w:rPr>
          <w:rFonts w:hint="eastAsia" w:ascii="仿宋" w:hAnsi="仿宋" w:eastAsia="仿宋" w:cs="Algerian"/>
          <w:kern w:val="0"/>
          <w:sz w:val="28"/>
          <w:szCs w:val="28"/>
        </w:rPr>
        <w:t>3、参与调研论证的报名厂商人员仅为报名文件授权人员，请携带本人身份证出席。</w:t>
      </w:r>
    </w:p>
    <w:p w14:paraId="753877DF">
      <w:pPr>
        <w:widowControl/>
        <w:ind w:right="1120"/>
        <w:jc w:val="left"/>
        <w:rPr>
          <w:rFonts w:hint="eastAsia" w:ascii="宋体" w:hAnsi="宋体" w:eastAsia="仿宋" w:cs="Algerian"/>
          <w:kern w:val="0"/>
          <w:sz w:val="28"/>
          <w:szCs w:val="28"/>
        </w:rPr>
      </w:pPr>
    </w:p>
    <w:p w14:paraId="7A2E7341">
      <w:pPr>
        <w:widowControl/>
        <w:ind w:right="1120" w:firstLine="5320" w:firstLineChars="1900"/>
        <w:jc w:val="left"/>
        <w:rPr>
          <w:rFonts w:hint="eastAsia" w:ascii="仿宋" w:hAnsi="仿宋" w:eastAsia="仿宋" w:cs="Algerian"/>
          <w:kern w:val="0"/>
          <w:sz w:val="28"/>
          <w:szCs w:val="28"/>
        </w:rPr>
      </w:pPr>
      <w:r>
        <w:rPr>
          <w:rFonts w:hint="eastAsia" w:ascii="仿宋" w:hAnsi="仿宋" w:eastAsia="仿宋" w:cs="Algerian"/>
          <w:kern w:val="0"/>
          <w:sz w:val="28"/>
          <w:szCs w:val="28"/>
        </w:rPr>
        <w:t>厦门市中医院</w:t>
      </w:r>
    </w:p>
    <w:p w14:paraId="534E160D">
      <w:pPr>
        <w:widowControl/>
        <w:ind w:right="-58" w:firstLine="5320" w:firstLineChars="1900"/>
        <w:jc w:val="left"/>
        <w:rPr>
          <w:rFonts w:hint="eastAsia" w:ascii="仿宋" w:hAnsi="仿宋" w:eastAsia="仿宋"/>
          <w:sz w:val="28"/>
          <w:szCs w:val="28"/>
        </w:rPr>
      </w:pPr>
      <w:r>
        <w:rPr>
          <w:rFonts w:hint="eastAsia" w:ascii="仿宋" w:hAnsi="仿宋" w:eastAsia="仿宋" w:cs="Algerian"/>
          <w:kern w:val="0"/>
          <w:sz w:val="28"/>
          <w:szCs w:val="28"/>
        </w:rPr>
        <w:t>2024年1</w:t>
      </w:r>
      <w:r>
        <w:rPr>
          <w:rFonts w:hint="eastAsia" w:ascii="仿宋" w:hAnsi="仿宋" w:eastAsia="仿宋" w:cs="Algerian"/>
          <w:kern w:val="0"/>
          <w:sz w:val="28"/>
          <w:szCs w:val="28"/>
          <w:lang w:val="en-US" w:eastAsia="zh-CN"/>
        </w:rPr>
        <w:t>1</w:t>
      </w:r>
      <w:r>
        <w:rPr>
          <w:rFonts w:hint="eastAsia" w:ascii="仿宋" w:hAnsi="仿宋" w:eastAsia="仿宋" w:cs="Algerian"/>
          <w:kern w:val="0"/>
          <w:sz w:val="28"/>
          <w:szCs w:val="28"/>
        </w:rPr>
        <w:t>月</w:t>
      </w:r>
      <w:r>
        <w:rPr>
          <w:rFonts w:hint="eastAsia" w:ascii="仿宋" w:hAnsi="仿宋" w:eastAsia="仿宋" w:cs="Algerian"/>
          <w:kern w:val="0"/>
          <w:sz w:val="28"/>
          <w:szCs w:val="28"/>
          <w:lang w:val="en-US" w:eastAsia="zh-CN"/>
        </w:rPr>
        <w:t>4</w:t>
      </w:r>
      <w:bookmarkStart w:id="0" w:name="_GoBack"/>
      <w:bookmarkEnd w:id="0"/>
      <w:r>
        <w:rPr>
          <w:rFonts w:hint="eastAsia" w:ascii="仿宋" w:hAnsi="仿宋" w:eastAsia="仿宋" w:cs="Algerian"/>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1EEE"/>
    <w:multiLevelType w:val="singleLevel"/>
    <w:tmpl w:val="5F6A1EEE"/>
    <w:lvl w:ilvl="0" w:tentative="0">
      <w:start w:val="1"/>
      <w:numFmt w:val="decimal"/>
      <w:pStyle w:val="2"/>
      <w:lvlText w:val="%1."/>
      <w:lvlJc w:val="left"/>
      <w:pPr>
        <w:tabs>
          <w:tab w:val="left"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E3ZTMxODU3NDcyOGFhOTUwZjUwZjQ3YjZjZDIifQ=="/>
  </w:docVars>
  <w:rsids>
    <w:rsidRoot w:val="00847F26"/>
    <w:rsid w:val="00002F7B"/>
    <w:rsid w:val="000427DB"/>
    <w:rsid w:val="000446EC"/>
    <w:rsid w:val="00074A1C"/>
    <w:rsid w:val="00092550"/>
    <w:rsid w:val="000A61C0"/>
    <w:rsid w:val="000D7661"/>
    <w:rsid w:val="000E2B8B"/>
    <w:rsid w:val="000E7349"/>
    <w:rsid w:val="000F4039"/>
    <w:rsid w:val="00121C5A"/>
    <w:rsid w:val="001240AA"/>
    <w:rsid w:val="001355CA"/>
    <w:rsid w:val="00137842"/>
    <w:rsid w:val="001543FF"/>
    <w:rsid w:val="00157C68"/>
    <w:rsid w:val="00185F35"/>
    <w:rsid w:val="001873A9"/>
    <w:rsid w:val="001B0E57"/>
    <w:rsid w:val="001C4DE2"/>
    <w:rsid w:val="001C6DDD"/>
    <w:rsid w:val="001D08ED"/>
    <w:rsid w:val="001D18A2"/>
    <w:rsid w:val="001D4DCD"/>
    <w:rsid w:val="001D7182"/>
    <w:rsid w:val="00204A0A"/>
    <w:rsid w:val="0021481B"/>
    <w:rsid w:val="00225914"/>
    <w:rsid w:val="00235D23"/>
    <w:rsid w:val="002428C9"/>
    <w:rsid w:val="00243053"/>
    <w:rsid w:val="0024482B"/>
    <w:rsid w:val="00250D73"/>
    <w:rsid w:val="0025245E"/>
    <w:rsid w:val="00275216"/>
    <w:rsid w:val="00277EF1"/>
    <w:rsid w:val="00283774"/>
    <w:rsid w:val="002C30BA"/>
    <w:rsid w:val="002C3C78"/>
    <w:rsid w:val="002D02F1"/>
    <w:rsid w:val="002D6390"/>
    <w:rsid w:val="002E5C54"/>
    <w:rsid w:val="002E5CD4"/>
    <w:rsid w:val="0030613A"/>
    <w:rsid w:val="00307592"/>
    <w:rsid w:val="00307F79"/>
    <w:rsid w:val="003373A5"/>
    <w:rsid w:val="00337899"/>
    <w:rsid w:val="0034369A"/>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26940"/>
    <w:rsid w:val="00631FB3"/>
    <w:rsid w:val="00661CEA"/>
    <w:rsid w:val="0066316B"/>
    <w:rsid w:val="0068430C"/>
    <w:rsid w:val="006B42EB"/>
    <w:rsid w:val="006C59DC"/>
    <w:rsid w:val="007141C9"/>
    <w:rsid w:val="00743BE0"/>
    <w:rsid w:val="00750A5B"/>
    <w:rsid w:val="0076387A"/>
    <w:rsid w:val="00793563"/>
    <w:rsid w:val="007B36BF"/>
    <w:rsid w:val="007C23A3"/>
    <w:rsid w:val="007D488C"/>
    <w:rsid w:val="007E082B"/>
    <w:rsid w:val="007E4ECF"/>
    <w:rsid w:val="00825DE7"/>
    <w:rsid w:val="00834E50"/>
    <w:rsid w:val="0084401D"/>
    <w:rsid w:val="00845A35"/>
    <w:rsid w:val="00847110"/>
    <w:rsid w:val="00847F26"/>
    <w:rsid w:val="0086209E"/>
    <w:rsid w:val="00865394"/>
    <w:rsid w:val="0088267F"/>
    <w:rsid w:val="008868F2"/>
    <w:rsid w:val="008F7EA9"/>
    <w:rsid w:val="00911474"/>
    <w:rsid w:val="00925352"/>
    <w:rsid w:val="0092634C"/>
    <w:rsid w:val="00943EFD"/>
    <w:rsid w:val="00977D6D"/>
    <w:rsid w:val="009855DA"/>
    <w:rsid w:val="009873C9"/>
    <w:rsid w:val="0098753C"/>
    <w:rsid w:val="009E1755"/>
    <w:rsid w:val="00A205D7"/>
    <w:rsid w:val="00A3780B"/>
    <w:rsid w:val="00A437A3"/>
    <w:rsid w:val="00A86AF5"/>
    <w:rsid w:val="00AA3F4A"/>
    <w:rsid w:val="00AB43DB"/>
    <w:rsid w:val="00AB4702"/>
    <w:rsid w:val="00AB6D85"/>
    <w:rsid w:val="00AC2225"/>
    <w:rsid w:val="00AC6E27"/>
    <w:rsid w:val="00AC6FD5"/>
    <w:rsid w:val="00AC7952"/>
    <w:rsid w:val="00AD6931"/>
    <w:rsid w:val="00AF3AAA"/>
    <w:rsid w:val="00AF5400"/>
    <w:rsid w:val="00B31292"/>
    <w:rsid w:val="00B41BB0"/>
    <w:rsid w:val="00B42FA0"/>
    <w:rsid w:val="00B514C1"/>
    <w:rsid w:val="00B811FC"/>
    <w:rsid w:val="00B949FF"/>
    <w:rsid w:val="00BB2860"/>
    <w:rsid w:val="00BC76EE"/>
    <w:rsid w:val="00BE3E67"/>
    <w:rsid w:val="00BE6ADC"/>
    <w:rsid w:val="00C22F78"/>
    <w:rsid w:val="00C25202"/>
    <w:rsid w:val="00C40DC1"/>
    <w:rsid w:val="00C4237D"/>
    <w:rsid w:val="00C44499"/>
    <w:rsid w:val="00C5728A"/>
    <w:rsid w:val="00C645DA"/>
    <w:rsid w:val="00C75648"/>
    <w:rsid w:val="00CA6F4D"/>
    <w:rsid w:val="00CC5E19"/>
    <w:rsid w:val="00CD5FC3"/>
    <w:rsid w:val="00D27FE7"/>
    <w:rsid w:val="00D624C2"/>
    <w:rsid w:val="00D6587A"/>
    <w:rsid w:val="00DB7F56"/>
    <w:rsid w:val="00E11D73"/>
    <w:rsid w:val="00E31325"/>
    <w:rsid w:val="00E37C5E"/>
    <w:rsid w:val="00E43394"/>
    <w:rsid w:val="00E611D6"/>
    <w:rsid w:val="00E63796"/>
    <w:rsid w:val="00E66B4A"/>
    <w:rsid w:val="00E94BED"/>
    <w:rsid w:val="00EC0B50"/>
    <w:rsid w:val="00EF2BF1"/>
    <w:rsid w:val="00EF559C"/>
    <w:rsid w:val="00EF66C9"/>
    <w:rsid w:val="00F0589B"/>
    <w:rsid w:val="00F466E5"/>
    <w:rsid w:val="00F55478"/>
    <w:rsid w:val="00F60324"/>
    <w:rsid w:val="00FE5B4C"/>
    <w:rsid w:val="00FF485B"/>
    <w:rsid w:val="017936BE"/>
    <w:rsid w:val="034C36F2"/>
    <w:rsid w:val="04B43717"/>
    <w:rsid w:val="04EE02C4"/>
    <w:rsid w:val="054A15F9"/>
    <w:rsid w:val="0590735C"/>
    <w:rsid w:val="05C40203"/>
    <w:rsid w:val="05EC3C0D"/>
    <w:rsid w:val="06916813"/>
    <w:rsid w:val="06D326E0"/>
    <w:rsid w:val="07950B26"/>
    <w:rsid w:val="07FD0DA7"/>
    <w:rsid w:val="0805006C"/>
    <w:rsid w:val="08D35E16"/>
    <w:rsid w:val="092608EB"/>
    <w:rsid w:val="0AC35FE3"/>
    <w:rsid w:val="0AC610F3"/>
    <w:rsid w:val="0C3E7B22"/>
    <w:rsid w:val="0CC2416B"/>
    <w:rsid w:val="0CE64B8B"/>
    <w:rsid w:val="0D053AA3"/>
    <w:rsid w:val="0D3C023D"/>
    <w:rsid w:val="0D3E363E"/>
    <w:rsid w:val="0DEA6C08"/>
    <w:rsid w:val="0F33494A"/>
    <w:rsid w:val="0FCF7D7E"/>
    <w:rsid w:val="1010343F"/>
    <w:rsid w:val="102D3FFB"/>
    <w:rsid w:val="10C14D88"/>
    <w:rsid w:val="11122069"/>
    <w:rsid w:val="11D1200C"/>
    <w:rsid w:val="13FA243C"/>
    <w:rsid w:val="161C7AD3"/>
    <w:rsid w:val="163932FC"/>
    <w:rsid w:val="16861701"/>
    <w:rsid w:val="16C62153"/>
    <w:rsid w:val="17066C93"/>
    <w:rsid w:val="17440D8F"/>
    <w:rsid w:val="18B65219"/>
    <w:rsid w:val="18DF42F7"/>
    <w:rsid w:val="19457086"/>
    <w:rsid w:val="199F3505"/>
    <w:rsid w:val="1A6609BE"/>
    <w:rsid w:val="1B965141"/>
    <w:rsid w:val="1B9E2247"/>
    <w:rsid w:val="1CA16F29"/>
    <w:rsid w:val="1D970CFC"/>
    <w:rsid w:val="20AA1E26"/>
    <w:rsid w:val="21BB394C"/>
    <w:rsid w:val="221B63B9"/>
    <w:rsid w:val="227B6E3E"/>
    <w:rsid w:val="22890190"/>
    <w:rsid w:val="22E1737C"/>
    <w:rsid w:val="23133FE2"/>
    <w:rsid w:val="24B73CAC"/>
    <w:rsid w:val="2608340C"/>
    <w:rsid w:val="264344C7"/>
    <w:rsid w:val="26583EBF"/>
    <w:rsid w:val="26644BA3"/>
    <w:rsid w:val="26E4095C"/>
    <w:rsid w:val="2876051A"/>
    <w:rsid w:val="28CA7494"/>
    <w:rsid w:val="2A53244F"/>
    <w:rsid w:val="2CFB5341"/>
    <w:rsid w:val="2E4F2F2D"/>
    <w:rsid w:val="2E8E614B"/>
    <w:rsid w:val="2F38405C"/>
    <w:rsid w:val="336443FB"/>
    <w:rsid w:val="34276FCD"/>
    <w:rsid w:val="35022D1B"/>
    <w:rsid w:val="36C94D88"/>
    <w:rsid w:val="379F4F25"/>
    <w:rsid w:val="387D5266"/>
    <w:rsid w:val="38E86458"/>
    <w:rsid w:val="39DF1024"/>
    <w:rsid w:val="3AAB6345"/>
    <w:rsid w:val="3AB24F6F"/>
    <w:rsid w:val="3B88621D"/>
    <w:rsid w:val="3D784E78"/>
    <w:rsid w:val="3F870B14"/>
    <w:rsid w:val="3F9237FA"/>
    <w:rsid w:val="3FA84AA0"/>
    <w:rsid w:val="3FE11A18"/>
    <w:rsid w:val="410B3E45"/>
    <w:rsid w:val="41443381"/>
    <w:rsid w:val="416E1A99"/>
    <w:rsid w:val="420C2112"/>
    <w:rsid w:val="439454A0"/>
    <w:rsid w:val="439D67BD"/>
    <w:rsid w:val="442126D3"/>
    <w:rsid w:val="446F6FB9"/>
    <w:rsid w:val="453328BF"/>
    <w:rsid w:val="4552408C"/>
    <w:rsid w:val="45E667C5"/>
    <w:rsid w:val="462A2AA8"/>
    <w:rsid w:val="47596182"/>
    <w:rsid w:val="47A5361A"/>
    <w:rsid w:val="48143F30"/>
    <w:rsid w:val="48183844"/>
    <w:rsid w:val="481F54E2"/>
    <w:rsid w:val="49DA7E2C"/>
    <w:rsid w:val="49FD7285"/>
    <w:rsid w:val="4A65319D"/>
    <w:rsid w:val="4AB9714B"/>
    <w:rsid w:val="4B75001F"/>
    <w:rsid w:val="4B760A5C"/>
    <w:rsid w:val="4C781237"/>
    <w:rsid w:val="4CA961D2"/>
    <w:rsid w:val="4D805866"/>
    <w:rsid w:val="4D826A23"/>
    <w:rsid w:val="4DB02331"/>
    <w:rsid w:val="4E0607C9"/>
    <w:rsid w:val="4E2B1C75"/>
    <w:rsid w:val="4E8F7073"/>
    <w:rsid w:val="4F07171A"/>
    <w:rsid w:val="4F0C6665"/>
    <w:rsid w:val="4F587FEF"/>
    <w:rsid w:val="4F88250B"/>
    <w:rsid w:val="4FC261DE"/>
    <w:rsid w:val="4FD15498"/>
    <w:rsid w:val="4FF911EC"/>
    <w:rsid w:val="4FFA3743"/>
    <w:rsid w:val="520814FB"/>
    <w:rsid w:val="52197E22"/>
    <w:rsid w:val="52BE50E1"/>
    <w:rsid w:val="5425581A"/>
    <w:rsid w:val="551C2A80"/>
    <w:rsid w:val="55C06641"/>
    <w:rsid w:val="5622235F"/>
    <w:rsid w:val="59114FB0"/>
    <w:rsid w:val="5A324350"/>
    <w:rsid w:val="5B197398"/>
    <w:rsid w:val="5BB16E51"/>
    <w:rsid w:val="5C2044EE"/>
    <w:rsid w:val="5E897C12"/>
    <w:rsid w:val="63995DDC"/>
    <w:rsid w:val="63CB4828"/>
    <w:rsid w:val="6612518D"/>
    <w:rsid w:val="66751F24"/>
    <w:rsid w:val="673E5311"/>
    <w:rsid w:val="679A7E8E"/>
    <w:rsid w:val="694F1A58"/>
    <w:rsid w:val="69BA22D2"/>
    <w:rsid w:val="69F36887"/>
    <w:rsid w:val="6A120191"/>
    <w:rsid w:val="6A754FBB"/>
    <w:rsid w:val="6B056872"/>
    <w:rsid w:val="6C1354B1"/>
    <w:rsid w:val="6C2076DB"/>
    <w:rsid w:val="6CB70040"/>
    <w:rsid w:val="6CE36236"/>
    <w:rsid w:val="6D8B0464"/>
    <w:rsid w:val="6E015B5D"/>
    <w:rsid w:val="6E95615F"/>
    <w:rsid w:val="6F2B0871"/>
    <w:rsid w:val="6F9C2ACD"/>
    <w:rsid w:val="6FE94B70"/>
    <w:rsid w:val="70A5759A"/>
    <w:rsid w:val="71D15700"/>
    <w:rsid w:val="73A917C7"/>
    <w:rsid w:val="7441688A"/>
    <w:rsid w:val="759004C4"/>
    <w:rsid w:val="76054E9F"/>
    <w:rsid w:val="761937B5"/>
    <w:rsid w:val="76494518"/>
    <w:rsid w:val="77FF66EE"/>
    <w:rsid w:val="7880586F"/>
    <w:rsid w:val="789B6A68"/>
    <w:rsid w:val="7A8C2B0C"/>
    <w:rsid w:val="7AD973D3"/>
    <w:rsid w:val="7AFB2A62"/>
    <w:rsid w:val="7C6B6A4A"/>
    <w:rsid w:val="7E5D031B"/>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numPr>
        <w:ilvl w:val="0"/>
        <w:numId w:val="1"/>
      </w:numPr>
      <w:tabs>
        <w:tab w:val="left" w:pos="5852"/>
      </w:tabs>
      <w:snapToGrid w:val="0"/>
      <w:spacing w:before="360" w:line="240" w:lineRule="exact"/>
      <w:outlineLvl w:val="2"/>
    </w:pPr>
    <w:rPr>
      <w:b/>
      <w:sz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unhideWhenUsed/>
    <w:qFormat/>
    <w:uiPriority w:val="0"/>
    <w:pPr>
      <w:spacing w:after="120"/>
    </w:pPr>
  </w:style>
  <w:style w:type="paragraph" w:styleId="5">
    <w:name w:val="Body Text 2"/>
    <w:basedOn w:val="1"/>
    <w:next w:val="1"/>
    <w:unhideWhenUsed/>
    <w:qFormat/>
    <w:uiPriority w:val="0"/>
    <w:pPr>
      <w:spacing w:after="120" w:line="480" w:lineRule="auto"/>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jc w:val="left"/>
    </w:pPr>
    <w:rPr>
      <w:rFonts w:cs="Times New Roman"/>
      <w:kern w:val="0"/>
      <w:sz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customStyle="1" w:styleId="14">
    <w:name w:val="页眉 字符"/>
    <w:basedOn w:val="12"/>
    <w:link w:val="8"/>
    <w:autoRedefine/>
    <w:qFormat/>
    <w:uiPriority w:val="99"/>
    <w:rPr>
      <w:sz w:val="18"/>
      <w:szCs w:val="18"/>
    </w:rPr>
  </w:style>
  <w:style w:type="character" w:customStyle="1" w:styleId="15">
    <w:name w:val="页脚 字符"/>
    <w:basedOn w:val="12"/>
    <w:link w:val="7"/>
    <w:autoRedefine/>
    <w:qFormat/>
    <w:uiPriority w:val="99"/>
    <w:rPr>
      <w:sz w:val="18"/>
      <w:szCs w:val="18"/>
    </w:rPr>
  </w:style>
  <w:style w:type="character" w:customStyle="1" w:styleId="16">
    <w:name w:val="批注框文本 字符"/>
    <w:basedOn w:val="12"/>
    <w:link w:val="6"/>
    <w:autoRedefine/>
    <w:semiHidden/>
    <w:qFormat/>
    <w:uiPriority w:val="99"/>
    <w:rPr>
      <w:sz w:val="18"/>
      <w:szCs w:val="18"/>
    </w:rPr>
  </w:style>
  <w:style w:type="paragraph" w:styleId="17">
    <w:name w:val="List Paragraph"/>
    <w:basedOn w:val="1"/>
    <w:qFormat/>
    <w:uiPriority w:val="34"/>
    <w:pPr>
      <w:ind w:firstLine="420"/>
    </w:pPr>
    <w:rPr>
      <w:rFonts w:ascii="等线" w:hAnsi="等线" w:eastAsia="等线" w:cs="宋体"/>
    </w:rPr>
  </w:style>
  <w:style w:type="character" w:customStyle="1" w:styleId="1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1540</Words>
  <Characters>1658</Characters>
  <Lines>15</Lines>
  <Paragraphs>4</Paragraphs>
  <TotalTime>1</TotalTime>
  <ScaleCrop>false</ScaleCrop>
  <LinksUpToDate>false</LinksUpToDate>
  <CharactersWithSpaces>1658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2023-10-11T07:46:00Z</dcterms:created>
  <dc:creator>PC</dc:creator>
  <cp:lastModifiedBy>王伟毅</cp:lastModifiedBy>
  <cp:lastPrinted>2024-10-30T06:51:00Z</cp:lastPrinted>
  <dcterms:modified xsi:type="dcterms:W3CDTF">2024-11-04T08:16:40Z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EC5415B92AB54DFFBF159A63572ACDD4_13</vt:lpwstr>
  </property>
</Properties>
</file>