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厦门市中医院信息中心预算</w:t>
      </w:r>
      <w:r>
        <w:rPr>
          <w:rFonts w:hint="eastAsia" w:ascii="仿宋" w:hAnsi="仿宋" w:eastAsia="仿宋" w:cs="Algerian"/>
          <w:b/>
          <w:bCs/>
          <w:kern w:val="0"/>
          <w:sz w:val="28"/>
          <w:szCs w:val="28"/>
          <w:lang w:val="en-US" w:eastAsia="zh-CN"/>
        </w:rPr>
        <w:t>前</w:t>
      </w:r>
      <w:r>
        <w:rPr>
          <w:rFonts w:hint="eastAsia" w:ascii="仿宋" w:hAnsi="仿宋" w:eastAsia="仿宋" w:cs="Algerian"/>
          <w:b/>
          <w:bCs/>
          <w:kern w:val="0"/>
          <w:sz w:val="28"/>
          <w:szCs w:val="28"/>
        </w:rPr>
        <w:t>调研公告</w:t>
      </w:r>
    </w:p>
    <w:p w14:paraId="2717DAC2">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（2024年1</w:t>
      </w:r>
      <w:r>
        <w:rPr>
          <w:rFonts w:hint="eastAsia" w:ascii="仿宋" w:hAnsi="仿宋" w:eastAsia="仿宋" w:cs="Algerian"/>
          <w:b/>
          <w:bCs/>
          <w:kern w:val="0"/>
          <w:sz w:val="28"/>
          <w:szCs w:val="28"/>
          <w:lang w:val="en-US" w:eastAsia="zh-CN"/>
        </w:rPr>
        <w:t>1</w:t>
      </w:r>
      <w:r>
        <w:rPr>
          <w:rFonts w:hint="eastAsia" w:ascii="仿宋" w:hAnsi="仿宋" w:eastAsia="仿宋" w:cs="Algerian"/>
          <w:b/>
          <w:bCs/>
          <w:kern w:val="0"/>
          <w:sz w:val="28"/>
          <w:szCs w:val="28"/>
        </w:rPr>
        <w:t>月份</w:t>
      </w:r>
      <w:r>
        <w:rPr>
          <w:rFonts w:hint="eastAsia" w:ascii="仿宋" w:hAnsi="仿宋" w:eastAsia="仿宋" w:cs="Algerian"/>
          <w:b/>
          <w:bCs/>
          <w:kern w:val="0"/>
          <w:sz w:val="28"/>
          <w:szCs w:val="28"/>
          <w:lang w:val="en-US" w:eastAsia="zh-CN"/>
        </w:rPr>
        <w:t>第三批</w:t>
      </w:r>
      <w:r>
        <w:rPr>
          <w:rFonts w:hint="eastAsia" w:ascii="仿宋" w:hAnsi="仿宋" w:eastAsia="仿宋" w:cs="Algerian"/>
          <w:b/>
          <w:bCs/>
          <w:kern w:val="0"/>
          <w:sz w:val="28"/>
          <w:szCs w:val="28"/>
        </w:rPr>
        <w:t>）</w:t>
      </w:r>
    </w:p>
    <w:p w14:paraId="4BFA73EE">
      <w:pPr>
        <w:widowControl/>
        <w:ind w:firstLine="758" w:firstLineChars="271"/>
        <w:rPr>
          <w:rFonts w:ascii="仿宋" w:hAnsi="仿宋" w:eastAsia="仿宋" w:cs="Algerian"/>
          <w:kern w:val="0"/>
          <w:sz w:val="28"/>
          <w:szCs w:val="28"/>
        </w:rPr>
      </w:pPr>
      <w:r>
        <w:rPr>
          <w:rFonts w:hint="eastAsia" w:ascii="仿宋" w:hAnsi="仿宋" w:eastAsia="仿宋" w:cs="Algerian"/>
          <w:kern w:val="0"/>
          <w:sz w:val="28"/>
          <w:szCs w:val="28"/>
        </w:rPr>
        <w:t>我院拟对一批信息化相关项目组织预算前调研，诚邀广大有志厂商积极参与调研，报名厂商应具备独立企业法人资格且有足够能力承接项目的国内企业。鼓励拥有安全、规范、自主软件研发能力企事业单位参与医院信息化高质量发展。</w:t>
      </w:r>
    </w:p>
    <w:p w14:paraId="04ADEAE2">
      <w:pPr>
        <w:widowControl/>
        <w:numPr>
          <w:ilvl w:val="0"/>
          <w:numId w:val="2"/>
        </w:numPr>
        <w:rPr>
          <w:rFonts w:hint="eastAsia" w:ascii="仿宋" w:hAnsi="仿宋" w:eastAsia="仿宋" w:cs="Algerian"/>
          <w:kern w:val="0"/>
          <w:sz w:val="28"/>
          <w:szCs w:val="28"/>
        </w:rPr>
      </w:pPr>
      <w:r>
        <w:rPr>
          <w:rFonts w:hint="eastAsia" w:ascii="仿宋" w:hAnsi="仿宋" w:eastAsia="仿宋" w:cs="Algerian"/>
          <w:kern w:val="0"/>
          <w:sz w:val="28"/>
          <w:szCs w:val="28"/>
        </w:rPr>
        <w:t>项目内容</w:t>
      </w:r>
    </w:p>
    <w:tbl>
      <w:tblPr>
        <w:tblStyle w:val="10"/>
        <w:tblpPr w:leftFromText="180" w:rightFromText="180" w:vertAnchor="text" w:horzAnchor="page" w:tblpX="1695" w:tblpY="216"/>
        <w:tblOverlap w:val="never"/>
        <w:tblW w:w="8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1"/>
        <w:gridCol w:w="3191"/>
        <w:gridCol w:w="4323"/>
      </w:tblGrid>
      <w:tr w14:paraId="33D7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6874">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仿宋" w:hAnsi="仿宋" w:eastAsia="仿宋" w:cs="Algerian"/>
                <w:b/>
                <w:bCs/>
                <w:kern w:val="0"/>
                <w:sz w:val="28"/>
                <w:szCs w:val="28"/>
              </w:rPr>
              <w:t>序号</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FEA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仿宋" w:hAnsi="仿宋" w:eastAsia="仿宋" w:cs="Algerian"/>
                <w:b/>
                <w:bCs/>
                <w:kern w:val="0"/>
                <w:sz w:val="28"/>
                <w:szCs w:val="28"/>
              </w:rPr>
              <w:t>项目</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7D1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仿宋" w:hAnsi="仿宋" w:eastAsia="仿宋" w:cs="Algerian"/>
                <w:b/>
                <w:bCs/>
                <w:kern w:val="0"/>
                <w:sz w:val="28"/>
                <w:szCs w:val="28"/>
              </w:rPr>
              <w:t>项目简介</w:t>
            </w:r>
          </w:p>
        </w:tc>
      </w:tr>
      <w:tr w14:paraId="48494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B2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仿宋" w:hAnsi="仿宋" w:eastAsia="仿宋" w:cs="Algerian"/>
                <w:kern w:val="0"/>
                <w:sz w:val="24"/>
                <w:szCs w:val="24"/>
              </w:rPr>
              <w:t>1</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78C6">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lang w:val="en-US" w:eastAsia="zh-CN"/>
              </w:rPr>
            </w:pPr>
            <w:r>
              <w:rPr>
                <w:rFonts w:hint="eastAsia" w:ascii="仿宋" w:hAnsi="仿宋" w:eastAsia="仿宋" w:cs="Helvetica"/>
                <w:kern w:val="0"/>
                <w:sz w:val="24"/>
                <w:szCs w:val="24"/>
              </w:rPr>
              <w:t>门诊大厅柱面柔性屏采购项目</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BEDE">
            <w:pPr>
              <w:keepNext w:val="0"/>
              <w:keepLines w:val="0"/>
              <w:widowControl/>
              <w:suppressLineNumbers w:val="0"/>
              <w:jc w:val="left"/>
              <w:textAlignment w:val="center"/>
              <w:rPr>
                <w:rFonts w:hint="eastAsia" w:ascii="仿宋" w:hAnsi="仿宋" w:eastAsia="仿宋" w:cs="Algerian"/>
                <w:kern w:val="0"/>
                <w:sz w:val="24"/>
                <w:szCs w:val="24"/>
                <w:lang w:eastAsia="zh-CN"/>
              </w:rPr>
            </w:pPr>
            <w:r>
              <w:rPr>
                <w:rFonts w:hint="eastAsia" w:ascii="仿宋" w:hAnsi="仿宋" w:eastAsia="仿宋" w:cs="Algerian"/>
                <w:kern w:val="0"/>
                <w:sz w:val="24"/>
                <w:szCs w:val="24"/>
                <w:lang w:val="en-US" w:eastAsia="zh-CN"/>
              </w:rPr>
              <w:t>本院</w:t>
            </w:r>
            <w:r>
              <w:rPr>
                <w:rFonts w:hint="eastAsia" w:ascii="仿宋" w:hAnsi="仿宋" w:eastAsia="仿宋" w:cs="Algerian"/>
                <w:kern w:val="0"/>
                <w:sz w:val="24"/>
                <w:szCs w:val="24"/>
                <w:lang w:eastAsia="zh-CN"/>
              </w:rPr>
              <w:t>门诊大厅两面柱子3米高支撑柱，全面包裹式宣传屏，包括现场施工及周边配件。能够支持接入院内发布系统。（</w:t>
            </w:r>
            <w:r>
              <w:rPr>
                <w:rFonts w:hint="eastAsia" w:ascii="仿宋" w:hAnsi="仿宋" w:eastAsia="仿宋" w:cs="Algerian"/>
                <w:kern w:val="0"/>
                <w:sz w:val="24"/>
                <w:szCs w:val="24"/>
                <w:lang w:val="en-US" w:eastAsia="zh-CN"/>
              </w:rPr>
              <w:t>需提供最终拟建设的效果图</w:t>
            </w:r>
            <w:r>
              <w:rPr>
                <w:rFonts w:hint="eastAsia" w:ascii="仿宋" w:hAnsi="仿宋" w:eastAsia="仿宋" w:cs="Algerian"/>
                <w:kern w:val="0"/>
                <w:sz w:val="24"/>
                <w:szCs w:val="24"/>
                <w:lang w:eastAsia="zh-CN"/>
              </w:rPr>
              <w:t>）</w:t>
            </w:r>
          </w:p>
          <w:p w14:paraId="1F6EAB16">
            <w:pPr>
              <w:keepNext w:val="0"/>
              <w:keepLines w:val="0"/>
              <w:widowControl/>
              <w:suppressLineNumbers w:val="0"/>
              <w:jc w:val="left"/>
              <w:textAlignment w:val="center"/>
              <w:rPr>
                <w:rFonts w:hint="eastAsia" w:ascii="仿宋" w:hAnsi="仿宋" w:eastAsia="仿宋" w:cs="Algerian"/>
                <w:kern w:val="0"/>
                <w:sz w:val="24"/>
                <w:szCs w:val="24"/>
                <w:lang w:eastAsia="zh-CN"/>
              </w:rPr>
            </w:pPr>
          </w:p>
        </w:tc>
      </w:tr>
    </w:tbl>
    <w:p w14:paraId="0DAC9762">
      <w:pPr>
        <w:widowControl/>
        <w:rPr>
          <w:rFonts w:ascii="仿宋" w:hAnsi="仿宋" w:eastAsia="仿宋" w:cs="Algerian"/>
          <w:kern w:val="0"/>
          <w:sz w:val="28"/>
          <w:szCs w:val="28"/>
        </w:rPr>
      </w:pPr>
      <w:r>
        <w:rPr>
          <w:rFonts w:hint="eastAsia" w:ascii="仿宋" w:hAnsi="仿宋" w:eastAsia="仿宋" w:cs="Algerian"/>
          <w:kern w:val="0"/>
          <w:sz w:val="28"/>
          <w:szCs w:val="28"/>
        </w:rPr>
        <w:t>二、报名方式</w:t>
      </w:r>
    </w:p>
    <w:p w14:paraId="6740AFD5">
      <w:pPr>
        <w:widowControl/>
        <w:ind w:firstLine="480"/>
        <w:jc w:val="left"/>
        <w:rPr>
          <w:rFonts w:ascii="仿宋" w:hAnsi="仿宋" w:eastAsia="仿宋" w:cs="Algerian"/>
          <w:kern w:val="0"/>
          <w:sz w:val="28"/>
          <w:szCs w:val="28"/>
        </w:rPr>
      </w:pPr>
      <w:r>
        <w:rPr>
          <w:rFonts w:hint="eastAsia" w:ascii="仿宋" w:hAnsi="仿宋" w:eastAsia="仿宋" w:cs="Algerian"/>
          <w:kern w:val="0"/>
          <w:sz w:val="28"/>
          <w:szCs w:val="28"/>
        </w:rPr>
        <w:t>1、请有意参与此次调研的厂商，于2024年1</w:t>
      </w:r>
      <w:r>
        <w:rPr>
          <w:rFonts w:ascii="仿宋" w:hAnsi="仿宋" w:eastAsia="仿宋" w:cs="Algerian"/>
          <w:kern w:val="0"/>
          <w:sz w:val="28"/>
          <w:szCs w:val="28"/>
        </w:rPr>
        <w:t>1</w:t>
      </w:r>
      <w:r>
        <w:rPr>
          <w:rFonts w:hint="eastAsia" w:ascii="仿宋" w:hAnsi="仿宋" w:eastAsia="仿宋" w:cs="Algerian"/>
          <w:kern w:val="0"/>
          <w:sz w:val="28"/>
          <w:szCs w:val="28"/>
        </w:rPr>
        <w:t>月</w:t>
      </w:r>
      <w:r>
        <w:rPr>
          <w:rFonts w:hint="eastAsia" w:ascii="仿宋" w:hAnsi="仿宋" w:eastAsia="仿宋" w:cs="Algerian"/>
          <w:color w:val="auto"/>
          <w:kern w:val="0"/>
          <w:sz w:val="28"/>
          <w:szCs w:val="28"/>
          <w:lang w:val="en-US" w:eastAsia="zh-CN"/>
        </w:rPr>
        <w:t>14</w:t>
      </w:r>
      <w:r>
        <w:rPr>
          <w:rFonts w:hint="eastAsia" w:ascii="仿宋" w:hAnsi="仿宋" w:eastAsia="仿宋" w:cs="Algerian"/>
          <w:kern w:val="0"/>
          <w:sz w:val="28"/>
          <w:szCs w:val="28"/>
        </w:rPr>
        <w:t>日17：</w:t>
      </w:r>
      <w:bookmarkStart w:id="0" w:name="_GoBack"/>
      <w:r>
        <w:rPr>
          <w:rFonts w:hint="eastAsia" w:ascii="仿宋" w:hAnsi="仿宋" w:eastAsia="仿宋" w:cs="Algerian"/>
          <w:kern w:val="0"/>
          <w:sz w:val="28"/>
          <w:szCs w:val="28"/>
        </w:rPr>
        <w:t>3</w:t>
      </w:r>
      <w:bookmarkEnd w:id="0"/>
      <w:r>
        <w:rPr>
          <w:rFonts w:hint="eastAsia" w:ascii="仿宋" w:hAnsi="仿宋" w:eastAsia="仿宋" w:cs="Algerian"/>
          <w:kern w:val="0"/>
          <w:sz w:val="28"/>
          <w:szCs w:val="28"/>
        </w:rPr>
        <w:t>0前，将报名材料发送至联系邮箱：</w:t>
      </w:r>
      <w:r>
        <w:fldChar w:fldCharType="begin"/>
      </w:r>
      <w:r>
        <w:instrText xml:space="preserve"> HYPERLINK "mailto:262037077@qq.com" </w:instrText>
      </w:r>
      <w:r>
        <w:fldChar w:fldCharType="separate"/>
      </w:r>
      <w:r>
        <w:rPr>
          <w:rStyle w:val="13"/>
          <w:rFonts w:hint="eastAsia" w:ascii="仿宋" w:hAnsi="仿宋" w:eastAsia="仿宋" w:cs="Algerian"/>
          <w:kern w:val="0"/>
          <w:sz w:val="28"/>
          <w:szCs w:val="28"/>
        </w:rPr>
        <w:t>262037077@qq.com</w:t>
      </w:r>
      <w:r>
        <w:rPr>
          <w:rStyle w:val="13"/>
          <w:rFonts w:hint="eastAsia" w:ascii="仿宋" w:hAnsi="仿宋" w:eastAsia="仿宋" w:cs="Algerian"/>
          <w:kern w:val="0"/>
          <w:sz w:val="28"/>
          <w:szCs w:val="28"/>
        </w:rPr>
        <w:fldChar w:fldCharType="end"/>
      </w:r>
      <w:r>
        <w:rPr>
          <w:rFonts w:hint="eastAsia" w:ascii="仿宋" w:hAnsi="仿宋" w:eastAsia="仿宋" w:cs="Algerian"/>
          <w:kern w:val="0"/>
          <w:sz w:val="28"/>
          <w:szCs w:val="28"/>
        </w:rPr>
        <w:t>，逾期谢绝接收。</w:t>
      </w:r>
    </w:p>
    <w:p w14:paraId="2AA373E3">
      <w:pPr>
        <w:widowControl/>
        <w:ind w:hanging="142"/>
        <w:jc w:val="left"/>
        <w:rPr>
          <w:rFonts w:ascii="仿宋" w:hAnsi="仿宋" w:eastAsia="仿宋" w:cs="Algerian"/>
          <w:kern w:val="0"/>
          <w:sz w:val="28"/>
          <w:szCs w:val="28"/>
        </w:rPr>
      </w:pPr>
      <w:r>
        <w:rPr>
          <w:rFonts w:hint="eastAsia" w:ascii="仿宋" w:hAnsi="仿宋" w:eastAsia="仿宋" w:cs="Algerian"/>
          <w:kern w:val="0"/>
          <w:sz w:val="28"/>
          <w:szCs w:val="28"/>
        </w:rPr>
        <w:t>（邮件正文：公司名称、项目名称、联系人、联系方式、报价金额；报名材料：扫描电子档文件以“XX项目-XX公司”命名）。</w:t>
      </w:r>
    </w:p>
    <w:p w14:paraId="41E86CEC">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2、如需现场勘查，请提前1天预约。联系人：王工，联系电话：0592-5579638。</w:t>
      </w:r>
    </w:p>
    <w:p w14:paraId="51D2D6DD">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3、若参与多个项目调研，</w:t>
      </w:r>
      <w:r>
        <w:rPr>
          <w:rFonts w:hint="eastAsia" w:ascii="仿宋" w:hAnsi="仿宋" w:eastAsia="仿宋" w:cs="Algerian"/>
          <w:kern w:val="0"/>
          <w:sz w:val="28"/>
          <w:szCs w:val="28"/>
          <w:lang w:val="en-US" w:eastAsia="zh-CN"/>
        </w:rPr>
        <w:t>每个项目单独一份报名材料并分开发送</w:t>
      </w:r>
      <w:r>
        <w:rPr>
          <w:rFonts w:hint="eastAsia" w:ascii="仿宋" w:hAnsi="仿宋" w:eastAsia="仿宋" w:cs="Algerian"/>
          <w:kern w:val="0"/>
          <w:sz w:val="28"/>
          <w:szCs w:val="28"/>
        </w:rPr>
        <w:t>。</w:t>
      </w:r>
    </w:p>
    <w:p w14:paraId="468F145B">
      <w:pPr>
        <w:widowControl/>
        <w:rPr>
          <w:rFonts w:ascii="仿宋" w:hAnsi="仿宋" w:eastAsia="仿宋" w:cs="Algerian"/>
          <w:kern w:val="0"/>
          <w:sz w:val="28"/>
          <w:szCs w:val="28"/>
        </w:rPr>
      </w:pPr>
      <w:r>
        <w:rPr>
          <w:rFonts w:hint="eastAsia" w:ascii="仿宋" w:hAnsi="仿宋" w:eastAsia="仿宋" w:cs="Algerian"/>
          <w:kern w:val="0"/>
          <w:sz w:val="28"/>
          <w:szCs w:val="28"/>
        </w:rPr>
        <w:t>三、供应商资格要求</w:t>
      </w:r>
    </w:p>
    <w:p w14:paraId="6A28BCF3">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1、符合《政府采购法》第二十二条的相关规定，报名厂商须具备独立法人资格。</w:t>
      </w:r>
    </w:p>
    <w:p w14:paraId="19218CB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2、具备法律法规规定的其它条件和良好信誉，经营活动中无违法违规记录，报名截止日前三年内未有被司法部门或行业主管部门处罚记录。</w:t>
      </w:r>
    </w:p>
    <w:p w14:paraId="2551672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3、本批项目不接受联合体，欢迎拥有三甲医院业绩的厂商参与调研。</w:t>
      </w:r>
    </w:p>
    <w:p w14:paraId="3B67337E">
      <w:pPr>
        <w:widowControl/>
        <w:rPr>
          <w:rFonts w:ascii="仿宋" w:hAnsi="仿宋" w:eastAsia="仿宋" w:cs="Algerian"/>
          <w:kern w:val="0"/>
          <w:sz w:val="28"/>
          <w:szCs w:val="28"/>
        </w:rPr>
      </w:pPr>
      <w:r>
        <w:rPr>
          <w:rFonts w:hint="eastAsia" w:ascii="仿宋" w:hAnsi="仿宋" w:eastAsia="仿宋" w:cs="Algerian"/>
          <w:kern w:val="0"/>
          <w:sz w:val="28"/>
          <w:szCs w:val="28"/>
        </w:rPr>
        <w:t>四、报名材料</w:t>
      </w:r>
    </w:p>
    <w:p w14:paraId="07A213F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1、封面：应注明服务企业名称、所投项目名称，并注明联系人及联系方式。（电子版材料标题需包含所投项目名称、服务企业名称）</w:t>
      </w:r>
    </w:p>
    <w:p w14:paraId="76D3E740">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2、调研厂商合法有效的三证（含营业执照副本复印件、及税务登记证、代码证复印件或加载有统一社会信用代码的营业执照副本复印件）。</w:t>
      </w:r>
    </w:p>
    <w:p w14:paraId="0C7972E1">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710A56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314929D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5、相关资质证书包含但不限于：质量管理体系、能力成熟度评估、信息安全服务资质、信息服务标准、信息系统建设和服务能力评估等认证证书复印件。</w:t>
      </w:r>
    </w:p>
    <w:p w14:paraId="778FF86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6、报价单（包含自研/采购、品牌、型号、生产厂家、进口/国产、详细技术参数、接口方案、详细配置清单、价格、最长质保年限、维保价格、到货周期、代码放开程度、软件著作权归属/权益、医院信息化科研能力提升等）。</w:t>
      </w:r>
    </w:p>
    <w:p w14:paraId="47592E32">
      <w:pPr>
        <w:widowControl/>
        <w:ind w:firstLine="480"/>
        <w:rPr>
          <w:rFonts w:ascii="仿宋" w:hAnsi="仿宋" w:eastAsia="仿宋" w:cs="Algerian"/>
          <w:kern w:val="0"/>
          <w:sz w:val="28"/>
          <w:szCs w:val="28"/>
        </w:rPr>
      </w:pPr>
      <w:r>
        <w:rPr>
          <w:rFonts w:ascii="仿宋" w:hAnsi="仿宋" w:eastAsia="仿宋" w:cs="Algerian"/>
          <w:kern w:val="0"/>
          <w:sz w:val="28"/>
          <w:szCs w:val="28"/>
        </w:rPr>
        <w:t>自研：非已有现成成熟产品，配合</w:t>
      </w:r>
      <w:r>
        <w:rPr>
          <w:rFonts w:hint="eastAsia" w:ascii="仿宋" w:hAnsi="仿宋" w:eastAsia="仿宋" w:cs="Algerian"/>
          <w:kern w:val="0"/>
          <w:sz w:val="28"/>
          <w:szCs w:val="28"/>
        </w:rPr>
        <w:t>我院</w:t>
      </w:r>
      <w:r>
        <w:rPr>
          <w:rFonts w:ascii="仿宋" w:hAnsi="仿宋" w:eastAsia="仿宋" w:cs="Algerian"/>
          <w:kern w:val="0"/>
          <w:sz w:val="28"/>
          <w:szCs w:val="28"/>
        </w:rPr>
        <w:t>完成相关项目的基本设计</w:t>
      </w:r>
      <w:r>
        <w:rPr>
          <w:rFonts w:hint="eastAsia" w:ascii="仿宋" w:hAnsi="仿宋" w:eastAsia="仿宋" w:cs="Algerian"/>
          <w:kern w:val="0"/>
          <w:sz w:val="28"/>
          <w:szCs w:val="28"/>
        </w:rPr>
        <w:t>~</w:t>
      </w:r>
      <w:r>
        <w:rPr>
          <w:rFonts w:ascii="仿宋" w:hAnsi="仿宋" w:eastAsia="仿宋" w:cs="Algerian"/>
          <w:kern w:val="0"/>
          <w:sz w:val="28"/>
          <w:szCs w:val="28"/>
        </w:rPr>
        <w:t>详细设计</w:t>
      </w:r>
      <w:r>
        <w:rPr>
          <w:rFonts w:hint="eastAsia" w:ascii="仿宋" w:hAnsi="仿宋" w:eastAsia="仿宋" w:cs="Algerian"/>
          <w:kern w:val="0"/>
          <w:sz w:val="28"/>
          <w:szCs w:val="28"/>
        </w:rPr>
        <w:t>~</w:t>
      </w:r>
      <w:r>
        <w:rPr>
          <w:rFonts w:ascii="仿宋" w:hAnsi="仿宋" w:eastAsia="仿宋" w:cs="Algerian"/>
          <w:kern w:val="0"/>
          <w:sz w:val="28"/>
          <w:szCs w:val="28"/>
        </w:rPr>
        <w:t>编码</w:t>
      </w:r>
      <w:r>
        <w:rPr>
          <w:rFonts w:hint="eastAsia" w:ascii="仿宋" w:hAnsi="仿宋" w:eastAsia="仿宋" w:cs="Algerian"/>
          <w:kern w:val="0"/>
          <w:sz w:val="28"/>
          <w:szCs w:val="28"/>
        </w:rPr>
        <w:t>~</w:t>
      </w:r>
      <w:r>
        <w:rPr>
          <w:rFonts w:ascii="仿宋" w:hAnsi="仿宋" w:eastAsia="仿宋" w:cs="Algerian"/>
          <w:kern w:val="0"/>
          <w:sz w:val="28"/>
          <w:szCs w:val="28"/>
        </w:rPr>
        <w:t>单元测试</w:t>
      </w:r>
      <w:r>
        <w:rPr>
          <w:rFonts w:hint="eastAsia" w:ascii="仿宋" w:hAnsi="仿宋" w:eastAsia="仿宋" w:cs="Algerian"/>
          <w:kern w:val="0"/>
          <w:sz w:val="28"/>
          <w:szCs w:val="28"/>
        </w:rPr>
        <w:t>~</w:t>
      </w:r>
      <w:r>
        <w:rPr>
          <w:rFonts w:ascii="仿宋" w:hAnsi="仿宋" w:eastAsia="仿宋" w:cs="Algerian"/>
          <w:kern w:val="0"/>
          <w:sz w:val="28"/>
          <w:szCs w:val="28"/>
        </w:rPr>
        <w:t>集成测试的全流程业务活动</w:t>
      </w:r>
      <w:r>
        <w:rPr>
          <w:rFonts w:hint="eastAsia" w:ascii="仿宋" w:hAnsi="仿宋" w:eastAsia="仿宋" w:cs="Algerian"/>
          <w:kern w:val="0"/>
          <w:sz w:val="28"/>
          <w:szCs w:val="28"/>
        </w:rPr>
        <w:t>；</w:t>
      </w:r>
    </w:p>
    <w:p w14:paraId="71567542">
      <w:pPr>
        <w:widowControl/>
        <w:ind w:firstLine="480"/>
        <w:rPr>
          <w:rFonts w:ascii="仿宋" w:hAnsi="仿宋" w:eastAsia="仿宋" w:cs="Algerian"/>
          <w:kern w:val="0"/>
          <w:sz w:val="28"/>
          <w:szCs w:val="28"/>
        </w:rPr>
      </w:pPr>
      <w:r>
        <w:rPr>
          <w:rFonts w:ascii="仿宋" w:hAnsi="仿宋" w:eastAsia="仿宋" w:cs="Algerian"/>
          <w:kern w:val="0"/>
          <w:sz w:val="28"/>
          <w:szCs w:val="28"/>
        </w:rPr>
        <w:t>采购：</w:t>
      </w:r>
      <w:r>
        <w:rPr>
          <w:rFonts w:hint="eastAsia" w:ascii="仿宋" w:hAnsi="仿宋" w:eastAsia="仿宋" w:cs="Algerian"/>
          <w:kern w:val="0"/>
          <w:sz w:val="28"/>
          <w:szCs w:val="28"/>
        </w:rPr>
        <w:t>提供市场已有</w:t>
      </w:r>
      <w:r>
        <w:rPr>
          <w:rFonts w:ascii="仿宋" w:hAnsi="仿宋" w:eastAsia="仿宋" w:cs="Algerian"/>
          <w:kern w:val="0"/>
          <w:sz w:val="28"/>
          <w:szCs w:val="28"/>
        </w:rPr>
        <w:t>成熟产品，依据</w:t>
      </w:r>
      <w:r>
        <w:rPr>
          <w:rFonts w:hint="eastAsia" w:ascii="仿宋" w:hAnsi="仿宋" w:eastAsia="仿宋" w:cs="Algerian"/>
          <w:kern w:val="0"/>
          <w:sz w:val="28"/>
          <w:szCs w:val="28"/>
        </w:rPr>
        <w:t>我院</w:t>
      </w:r>
      <w:r>
        <w:rPr>
          <w:rFonts w:ascii="仿宋" w:hAnsi="仿宋" w:eastAsia="仿宋" w:cs="Algerian"/>
          <w:kern w:val="0"/>
          <w:sz w:val="28"/>
          <w:szCs w:val="28"/>
        </w:rPr>
        <w:t>需求适度客户化</w:t>
      </w:r>
      <w:r>
        <w:rPr>
          <w:rFonts w:hint="eastAsia" w:ascii="仿宋" w:hAnsi="仿宋" w:eastAsia="仿宋" w:cs="Algerian"/>
          <w:kern w:val="0"/>
          <w:sz w:val="28"/>
          <w:szCs w:val="28"/>
        </w:rPr>
        <w:t>。</w:t>
      </w:r>
    </w:p>
    <w:p w14:paraId="4F57580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7、须提供近三年所调研产品投标同规格型号的用户清单（本省及厦门市三甲医院优先列出）及相关服务业绩证明材料（中标通知书、合同、发票、验收等佐证材料）作为报价依据。</w:t>
      </w:r>
    </w:p>
    <w:p w14:paraId="253A3F79">
      <w:pPr>
        <w:widowControl/>
        <w:ind w:firstLine="480"/>
        <w:rPr>
          <w:rFonts w:ascii="仿宋" w:hAnsi="仿宋" w:eastAsia="仿宋" w:cs="Algerian"/>
          <w:kern w:val="0"/>
          <w:sz w:val="28"/>
          <w:szCs w:val="28"/>
        </w:rPr>
      </w:pPr>
      <w:r>
        <w:rPr>
          <w:rFonts w:hint="eastAsia" w:ascii="仿宋" w:hAnsi="仿宋" w:eastAsia="仿宋" w:cs="Algerian"/>
          <w:kern w:val="0"/>
          <w:sz w:val="28"/>
          <w:szCs w:val="28"/>
        </w:rPr>
        <w:t>8、报名厂商提供报名产品型号与其它同性能不同品牌间的主要参数对比，简要阐述自身优势亮点。</w:t>
      </w:r>
    </w:p>
    <w:p w14:paraId="4BB2DB92">
      <w:pPr>
        <w:widowControl/>
        <w:ind w:firstLine="480"/>
        <w:rPr>
          <w:rFonts w:ascii="仿宋" w:hAnsi="仿宋" w:eastAsia="仿宋" w:cs="Algerian"/>
          <w:kern w:val="0"/>
          <w:sz w:val="28"/>
          <w:szCs w:val="28"/>
        </w:rPr>
      </w:pPr>
      <w:r>
        <w:rPr>
          <w:rFonts w:hint="eastAsia" w:ascii="仿宋" w:hAnsi="仿宋" w:eastAsia="仿宋" w:cs="Algerian"/>
          <w:kern w:val="0"/>
          <w:sz w:val="28"/>
          <w:szCs w:val="28"/>
        </w:rPr>
        <w:t>9、调研进程中必要时需提供产品测试，请提前准备。</w:t>
      </w:r>
    </w:p>
    <w:p w14:paraId="2C26DE0B">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10、建设方案：请根据附件《厦门市政务信息化项目建设方案模板》编制所报名项目的建设方案，尽可能填写完整，部分内容若不涉及可填“无”。（《建设方案》请单独作为附件，命名格式如下：“XX项目建设方案-XX公司”）</w:t>
      </w:r>
    </w:p>
    <w:p w14:paraId="6105640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11、首次公示所提交的投标材料，二次公示时若内容未改变，则无需重复提交。</w:t>
      </w:r>
    </w:p>
    <w:p w14:paraId="1FE503BB">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12、资料提交时须按顺序编排目录及页码，每份资料（双面打印）装订成册，均需加盖公章、骑缝章。</w:t>
      </w:r>
    </w:p>
    <w:p w14:paraId="3F2EA609">
      <w:pPr>
        <w:widowControl/>
        <w:rPr>
          <w:rFonts w:ascii="仿宋" w:hAnsi="仿宋" w:eastAsia="仿宋" w:cs="Algerian"/>
          <w:kern w:val="0"/>
          <w:sz w:val="28"/>
          <w:szCs w:val="28"/>
        </w:rPr>
      </w:pPr>
      <w:r>
        <w:rPr>
          <w:rFonts w:hint="eastAsia" w:ascii="仿宋" w:hAnsi="仿宋" w:eastAsia="仿宋" w:cs="Algerian"/>
          <w:kern w:val="0"/>
          <w:sz w:val="28"/>
          <w:szCs w:val="28"/>
        </w:rPr>
        <w:t>五、后续通知</w:t>
      </w:r>
    </w:p>
    <w:p w14:paraId="66C0E56F">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1、审核资料合格者，视为报名成功。</w:t>
      </w:r>
    </w:p>
    <w:p w14:paraId="10A98272">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2、</w:t>
      </w:r>
      <w:r>
        <w:rPr>
          <w:rFonts w:ascii="仿宋" w:hAnsi="仿宋" w:eastAsia="仿宋" w:cs="Algerian"/>
          <w:kern w:val="0"/>
          <w:sz w:val="28"/>
          <w:szCs w:val="28"/>
        </w:rPr>
        <w:t>医院</w:t>
      </w:r>
      <w:r>
        <w:rPr>
          <w:rFonts w:hint="eastAsia" w:ascii="仿宋" w:hAnsi="仿宋" w:eastAsia="仿宋" w:cs="Algerian"/>
          <w:kern w:val="0"/>
          <w:sz w:val="28"/>
          <w:szCs w:val="28"/>
        </w:rPr>
        <w:t>根据实际需求择期举行项目调研论证会，论证会时间通过短信、电话另行通知，请保持手机畅通。</w:t>
      </w:r>
    </w:p>
    <w:p w14:paraId="074DC3D9">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3、参与调研论证的报名厂商人员仅为报名文件授权人员，请携带本人身份证出席。</w:t>
      </w:r>
    </w:p>
    <w:p w14:paraId="753877DF">
      <w:pPr>
        <w:widowControl/>
        <w:ind w:right="1120"/>
        <w:jc w:val="left"/>
        <w:rPr>
          <w:rFonts w:ascii="宋体" w:hAnsi="宋体" w:eastAsia="仿宋" w:cs="Algerian"/>
          <w:kern w:val="0"/>
          <w:sz w:val="28"/>
          <w:szCs w:val="28"/>
        </w:rPr>
      </w:pPr>
    </w:p>
    <w:p w14:paraId="7A2E7341">
      <w:pPr>
        <w:widowControl/>
        <w:ind w:right="1120" w:firstLine="5320" w:firstLineChars="1900"/>
        <w:jc w:val="left"/>
        <w:rPr>
          <w:rFonts w:ascii="仿宋" w:hAnsi="仿宋" w:eastAsia="仿宋" w:cs="Algerian"/>
          <w:kern w:val="0"/>
          <w:sz w:val="28"/>
          <w:szCs w:val="28"/>
        </w:rPr>
      </w:pPr>
      <w:r>
        <w:rPr>
          <w:rFonts w:hint="eastAsia" w:ascii="仿宋" w:hAnsi="仿宋" w:eastAsia="仿宋" w:cs="Algerian"/>
          <w:kern w:val="0"/>
          <w:sz w:val="28"/>
          <w:szCs w:val="28"/>
        </w:rPr>
        <w:t>厦门市中医院</w:t>
      </w:r>
    </w:p>
    <w:p w14:paraId="534E160D">
      <w:pPr>
        <w:widowControl/>
        <w:ind w:right="-58" w:firstLine="5320" w:firstLineChars="1900"/>
        <w:jc w:val="left"/>
        <w:rPr>
          <w:rFonts w:ascii="仿宋" w:hAnsi="仿宋" w:eastAsia="仿宋"/>
          <w:sz w:val="28"/>
          <w:szCs w:val="28"/>
        </w:rPr>
      </w:pPr>
      <w:r>
        <w:rPr>
          <w:rFonts w:hint="eastAsia" w:ascii="仿宋" w:hAnsi="仿宋" w:eastAsia="仿宋" w:cs="Algerian"/>
          <w:kern w:val="0"/>
          <w:sz w:val="28"/>
          <w:szCs w:val="28"/>
        </w:rPr>
        <w:t>2024年1</w:t>
      </w:r>
      <w:r>
        <w:rPr>
          <w:rFonts w:hint="eastAsia" w:ascii="仿宋" w:hAnsi="仿宋" w:eastAsia="仿宋" w:cs="Algerian"/>
          <w:kern w:val="0"/>
          <w:sz w:val="28"/>
          <w:szCs w:val="28"/>
          <w:lang w:val="en-US" w:eastAsia="zh-CN"/>
        </w:rPr>
        <w:t>1</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12</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5D10F"/>
    <w:multiLevelType w:val="singleLevel"/>
    <w:tmpl w:val="4295D10F"/>
    <w:lvl w:ilvl="0" w:tentative="0">
      <w:start w:val="1"/>
      <w:numFmt w:val="chineseCounting"/>
      <w:suff w:val="nothing"/>
      <w:lvlText w:val="%1、"/>
      <w:lvlJc w:val="left"/>
      <w:rPr>
        <w:rFonts w:hint="eastAsia"/>
      </w:rPr>
    </w:lvl>
  </w:abstractNum>
  <w:abstractNum w:abstractNumId="1">
    <w:nsid w:val="5F6A1EEE"/>
    <w:multiLevelType w:val="singleLevel"/>
    <w:tmpl w:val="5F6A1EEE"/>
    <w:lvl w:ilvl="0" w:tentative="0">
      <w:start w:val="1"/>
      <w:numFmt w:val="decimal"/>
      <w:pStyle w:val="2"/>
      <w:lvlText w:val="%1."/>
      <w:lvlJc w:val="left"/>
      <w:pPr>
        <w:tabs>
          <w:tab w:val="left"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847F26"/>
    <w:rsid w:val="00002F7B"/>
    <w:rsid w:val="000427DB"/>
    <w:rsid w:val="000446EC"/>
    <w:rsid w:val="00074A1C"/>
    <w:rsid w:val="00092550"/>
    <w:rsid w:val="000A61C0"/>
    <w:rsid w:val="000D7661"/>
    <w:rsid w:val="000E2B8B"/>
    <w:rsid w:val="000E7349"/>
    <w:rsid w:val="000F4039"/>
    <w:rsid w:val="00121C5A"/>
    <w:rsid w:val="001240AA"/>
    <w:rsid w:val="001355CA"/>
    <w:rsid w:val="00137842"/>
    <w:rsid w:val="001543FF"/>
    <w:rsid w:val="00157C68"/>
    <w:rsid w:val="00185F35"/>
    <w:rsid w:val="001873A9"/>
    <w:rsid w:val="001B0E57"/>
    <w:rsid w:val="001C4DE2"/>
    <w:rsid w:val="001C6DDD"/>
    <w:rsid w:val="001D08ED"/>
    <w:rsid w:val="001D18A2"/>
    <w:rsid w:val="001D4DCD"/>
    <w:rsid w:val="001D7182"/>
    <w:rsid w:val="00204A0A"/>
    <w:rsid w:val="0021481B"/>
    <w:rsid w:val="00225914"/>
    <w:rsid w:val="00235D23"/>
    <w:rsid w:val="002428C9"/>
    <w:rsid w:val="00243053"/>
    <w:rsid w:val="0024482B"/>
    <w:rsid w:val="00250D73"/>
    <w:rsid w:val="0025245E"/>
    <w:rsid w:val="00275216"/>
    <w:rsid w:val="00277EF1"/>
    <w:rsid w:val="00283774"/>
    <w:rsid w:val="002C30BA"/>
    <w:rsid w:val="002C3C78"/>
    <w:rsid w:val="002D02F1"/>
    <w:rsid w:val="002D6390"/>
    <w:rsid w:val="002E5C54"/>
    <w:rsid w:val="002E5CD4"/>
    <w:rsid w:val="002E7139"/>
    <w:rsid w:val="0030613A"/>
    <w:rsid w:val="00307592"/>
    <w:rsid w:val="00307F79"/>
    <w:rsid w:val="003373A5"/>
    <w:rsid w:val="00337899"/>
    <w:rsid w:val="0034369A"/>
    <w:rsid w:val="00385869"/>
    <w:rsid w:val="00386084"/>
    <w:rsid w:val="003869BF"/>
    <w:rsid w:val="00386CA6"/>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31FB3"/>
    <w:rsid w:val="00661CEA"/>
    <w:rsid w:val="0066316B"/>
    <w:rsid w:val="0068430C"/>
    <w:rsid w:val="006B42EB"/>
    <w:rsid w:val="006C59DC"/>
    <w:rsid w:val="007141C9"/>
    <w:rsid w:val="007167AD"/>
    <w:rsid w:val="00743BE0"/>
    <w:rsid w:val="00750A5B"/>
    <w:rsid w:val="0076387A"/>
    <w:rsid w:val="00793563"/>
    <w:rsid w:val="007B36BF"/>
    <w:rsid w:val="007C23A3"/>
    <w:rsid w:val="007D488C"/>
    <w:rsid w:val="007E082B"/>
    <w:rsid w:val="007E4ECF"/>
    <w:rsid w:val="00825DE7"/>
    <w:rsid w:val="00834E50"/>
    <w:rsid w:val="0084401D"/>
    <w:rsid w:val="00845A35"/>
    <w:rsid w:val="00847110"/>
    <w:rsid w:val="00847F26"/>
    <w:rsid w:val="0086209E"/>
    <w:rsid w:val="00865394"/>
    <w:rsid w:val="0088267F"/>
    <w:rsid w:val="008868F2"/>
    <w:rsid w:val="008F7EA9"/>
    <w:rsid w:val="00911474"/>
    <w:rsid w:val="00925352"/>
    <w:rsid w:val="0092634C"/>
    <w:rsid w:val="00943EFD"/>
    <w:rsid w:val="00977D6D"/>
    <w:rsid w:val="009855DA"/>
    <w:rsid w:val="009873C9"/>
    <w:rsid w:val="0098753C"/>
    <w:rsid w:val="009E1755"/>
    <w:rsid w:val="00A205D7"/>
    <w:rsid w:val="00A3780B"/>
    <w:rsid w:val="00A437A3"/>
    <w:rsid w:val="00A66AA8"/>
    <w:rsid w:val="00A86AF5"/>
    <w:rsid w:val="00AA3F4A"/>
    <w:rsid w:val="00AB43DB"/>
    <w:rsid w:val="00AB4702"/>
    <w:rsid w:val="00AB6D85"/>
    <w:rsid w:val="00AC2225"/>
    <w:rsid w:val="00AC6E27"/>
    <w:rsid w:val="00AC6FD5"/>
    <w:rsid w:val="00AC7952"/>
    <w:rsid w:val="00AD6931"/>
    <w:rsid w:val="00AF3AAA"/>
    <w:rsid w:val="00AF5400"/>
    <w:rsid w:val="00B31292"/>
    <w:rsid w:val="00B41BB0"/>
    <w:rsid w:val="00B42FA0"/>
    <w:rsid w:val="00B514C1"/>
    <w:rsid w:val="00B811FC"/>
    <w:rsid w:val="00B949FF"/>
    <w:rsid w:val="00BB2860"/>
    <w:rsid w:val="00BC76EE"/>
    <w:rsid w:val="00BE3E67"/>
    <w:rsid w:val="00BE6ADC"/>
    <w:rsid w:val="00C22F78"/>
    <w:rsid w:val="00C25202"/>
    <w:rsid w:val="00C40DC1"/>
    <w:rsid w:val="00C4237D"/>
    <w:rsid w:val="00C44499"/>
    <w:rsid w:val="00C5728A"/>
    <w:rsid w:val="00C645DA"/>
    <w:rsid w:val="00C75648"/>
    <w:rsid w:val="00CA6F4D"/>
    <w:rsid w:val="00CC5E19"/>
    <w:rsid w:val="00CD5FC3"/>
    <w:rsid w:val="00D27FE7"/>
    <w:rsid w:val="00D624C2"/>
    <w:rsid w:val="00D6587A"/>
    <w:rsid w:val="00DB7F56"/>
    <w:rsid w:val="00E11D73"/>
    <w:rsid w:val="00E31325"/>
    <w:rsid w:val="00E37C5E"/>
    <w:rsid w:val="00E43394"/>
    <w:rsid w:val="00E611D6"/>
    <w:rsid w:val="00E63796"/>
    <w:rsid w:val="00E66B4A"/>
    <w:rsid w:val="00E94BED"/>
    <w:rsid w:val="00EC0B50"/>
    <w:rsid w:val="00EF2BF1"/>
    <w:rsid w:val="00EF559C"/>
    <w:rsid w:val="00EF66C9"/>
    <w:rsid w:val="00F0589B"/>
    <w:rsid w:val="00F466E5"/>
    <w:rsid w:val="00F55478"/>
    <w:rsid w:val="00F60324"/>
    <w:rsid w:val="00FE5B4C"/>
    <w:rsid w:val="00FF485B"/>
    <w:rsid w:val="017936BE"/>
    <w:rsid w:val="034C36F2"/>
    <w:rsid w:val="04B43717"/>
    <w:rsid w:val="04EE02C4"/>
    <w:rsid w:val="054A15F9"/>
    <w:rsid w:val="0590735C"/>
    <w:rsid w:val="05C40203"/>
    <w:rsid w:val="06916813"/>
    <w:rsid w:val="06D326E0"/>
    <w:rsid w:val="07950B26"/>
    <w:rsid w:val="07FD0DA7"/>
    <w:rsid w:val="0805006C"/>
    <w:rsid w:val="08D35E16"/>
    <w:rsid w:val="092608EB"/>
    <w:rsid w:val="0AC35FE3"/>
    <w:rsid w:val="0AC610F3"/>
    <w:rsid w:val="0C364685"/>
    <w:rsid w:val="0C3E7B22"/>
    <w:rsid w:val="0CC2416B"/>
    <w:rsid w:val="0CE64B8B"/>
    <w:rsid w:val="0D053AA3"/>
    <w:rsid w:val="0D3C023D"/>
    <w:rsid w:val="0D3E363E"/>
    <w:rsid w:val="0D9847D0"/>
    <w:rsid w:val="0DEA6C08"/>
    <w:rsid w:val="0E303AC7"/>
    <w:rsid w:val="0F33494A"/>
    <w:rsid w:val="0FCF7D7E"/>
    <w:rsid w:val="1010343F"/>
    <w:rsid w:val="102D3FFB"/>
    <w:rsid w:val="11122069"/>
    <w:rsid w:val="11D1200C"/>
    <w:rsid w:val="161C7AD3"/>
    <w:rsid w:val="163932FC"/>
    <w:rsid w:val="16861701"/>
    <w:rsid w:val="16C62153"/>
    <w:rsid w:val="17066C93"/>
    <w:rsid w:val="17440D8F"/>
    <w:rsid w:val="18DF42F7"/>
    <w:rsid w:val="19457086"/>
    <w:rsid w:val="199F3505"/>
    <w:rsid w:val="19F0044A"/>
    <w:rsid w:val="1A6609BE"/>
    <w:rsid w:val="1B965141"/>
    <w:rsid w:val="1B9E2247"/>
    <w:rsid w:val="1CA16F29"/>
    <w:rsid w:val="1D970CFC"/>
    <w:rsid w:val="20AA1E26"/>
    <w:rsid w:val="21BB394C"/>
    <w:rsid w:val="221B63B9"/>
    <w:rsid w:val="22890190"/>
    <w:rsid w:val="22E1737C"/>
    <w:rsid w:val="23133FE2"/>
    <w:rsid w:val="24B73CAC"/>
    <w:rsid w:val="2608340C"/>
    <w:rsid w:val="264344C7"/>
    <w:rsid w:val="26583EBF"/>
    <w:rsid w:val="26644BA3"/>
    <w:rsid w:val="26E4095C"/>
    <w:rsid w:val="2876051A"/>
    <w:rsid w:val="28CA7494"/>
    <w:rsid w:val="2A53244F"/>
    <w:rsid w:val="2CFB5341"/>
    <w:rsid w:val="2E4F2F2D"/>
    <w:rsid w:val="2E8E614B"/>
    <w:rsid w:val="2F38405C"/>
    <w:rsid w:val="336443FB"/>
    <w:rsid w:val="33E8461B"/>
    <w:rsid w:val="34276FCD"/>
    <w:rsid w:val="3439693A"/>
    <w:rsid w:val="35022D1B"/>
    <w:rsid w:val="36C94D88"/>
    <w:rsid w:val="379F4F25"/>
    <w:rsid w:val="387D5266"/>
    <w:rsid w:val="38E86458"/>
    <w:rsid w:val="39DF1024"/>
    <w:rsid w:val="3AAB6345"/>
    <w:rsid w:val="3AB24F6F"/>
    <w:rsid w:val="3B88621D"/>
    <w:rsid w:val="3D784E78"/>
    <w:rsid w:val="3F870B14"/>
    <w:rsid w:val="3F9237FA"/>
    <w:rsid w:val="3FA84AA0"/>
    <w:rsid w:val="3FE11A18"/>
    <w:rsid w:val="410B3E45"/>
    <w:rsid w:val="41443381"/>
    <w:rsid w:val="416E1A99"/>
    <w:rsid w:val="41780CC1"/>
    <w:rsid w:val="41864CEF"/>
    <w:rsid w:val="420C2112"/>
    <w:rsid w:val="439454A0"/>
    <w:rsid w:val="439D67BD"/>
    <w:rsid w:val="442126D3"/>
    <w:rsid w:val="446F6FB9"/>
    <w:rsid w:val="453328BF"/>
    <w:rsid w:val="4552408C"/>
    <w:rsid w:val="45E667C5"/>
    <w:rsid w:val="462A2AA8"/>
    <w:rsid w:val="47596182"/>
    <w:rsid w:val="47A5361A"/>
    <w:rsid w:val="48143F30"/>
    <w:rsid w:val="48183844"/>
    <w:rsid w:val="481F54E2"/>
    <w:rsid w:val="49DA7E2C"/>
    <w:rsid w:val="49FD7285"/>
    <w:rsid w:val="4A65319D"/>
    <w:rsid w:val="4AB9714B"/>
    <w:rsid w:val="4B75001F"/>
    <w:rsid w:val="4B760A5C"/>
    <w:rsid w:val="4C781237"/>
    <w:rsid w:val="4CA961D2"/>
    <w:rsid w:val="4D805866"/>
    <w:rsid w:val="4D826A23"/>
    <w:rsid w:val="4DB02331"/>
    <w:rsid w:val="4E0607C9"/>
    <w:rsid w:val="4E2B1C75"/>
    <w:rsid w:val="4E8F7073"/>
    <w:rsid w:val="4F07171A"/>
    <w:rsid w:val="4F0C6665"/>
    <w:rsid w:val="4F587FEF"/>
    <w:rsid w:val="4F88250B"/>
    <w:rsid w:val="4FC261DE"/>
    <w:rsid w:val="4FD15498"/>
    <w:rsid w:val="4FF911EC"/>
    <w:rsid w:val="4FFA3743"/>
    <w:rsid w:val="51CE64A8"/>
    <w:rsid w:val="520814FB"/>
    <w:rsid w:val="52197E22"/>
    <w:rsid w:val="52BE50E1"/>
    <w:rsid w:val="5425581A"/>
    <w:rsid w:val="551C2A80"/>
    <w:rsid w:val="55C06641"/>
    <w:rsid w:val="5622235F"/>
    <w:rsid w:val="59114FB0"/>
    <w:rsid w:val="5A324350"/>
    <w:rsid w:val="5B197398"/>
    <w:rsid w:val="5BB16E51"/>
    <w:rsid w:val="5C2044EE"/>
    <w:rsid w:val="5E897C12"/>
    <w:rsid w:val="63995DDC"/>
    <w:rsid w:val="63CB4828"/>
    <w:rsid w:val="6612518D"/>
    <w:rsid w:val="66751F24"/>
    <w:rsid w:val="66B75100"/>
    <w:rsid w:val="673E5311"/>
    <w:rsid w:val="679A7E8E"/>
    <w:rsid w:val="694F1A58"/>
    <w:rsid w:val="69BA22D2"/>
    <w:rsid w:val="69F36887"/>
    <w:rsid w:val="6A120191"/>
    <w:rsid w:val="6A754FBB"/>
    <w:rsid w:val="6B056872"/>
    <w:rsid w:val="6C1354B1"/>
    <w:rsid w:val="6C2076DB"/>
    <w:rsid w:val="6CB70040"/>
    <w:rsid w:val="6CE36236"/>
    <w:rsid w:val="6D8B0464"/>
    <w:rsid w:val="6E95615F"/>
    <w:rsid w:val="6F2B0871"/>
    <w:rsid w:val="6F9C2ACD"/>
    <w:rsid w:val="6FE94B70"/>
    <w:rsid w:val="70A5759A"/>
    <w:rsid w:val="71D15700"/>
    <w:rsid w:val="73A917C7"/>
    <w:rsid w:val="7441688A"/>
    <w:rsid w:val="759004C4"/>
    <w:rsid w:val="76054E9F"/>
    <w:rsid w:val="761937B5"/>
    <w:rsid w:val="76494518"/>
    <w:rsid w:val="77FF66EE"/>
    <w:rsid w:val="7880586F"/>
    <w:rsid w:val="789B6A68"/>
    <w:rsid w:val="7A8C2B0C"/>
    <w:rsid w:val="7AD973D3"/>
    <w:rsid w:val="7AFB2A62"/>
    <w:rsid w:val="7C6B6A4A"/>
    <w:rsid w:val="7E5D031B"/>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unhideWhenUsed/>
    <w:qFormat/>
    <w:uiPriority w:val="0"/>
    <w:pPr>
      <w:spacing w:after="120"/>
    </w:pPr>
  </w:style>
  <w:style w:type="paragraph" w:styleId="5">
    <w:name w:val="Body Text 2"/>
    <w:basedOn w:val="1"/>
    <w:next w:val="1"/>
    <w:unhideWhenUsed/>
    <w:qFormat/>
    <w:uiPriority w:val="0"/>
    <w:pPr>
      <w:spacing w:after="120" w:line="480" w:lineRule="auto"/>
    </w:pPr>
  </w:style>
  <w:style w:type="paragraph" w:styleId="6">
    <w:name w:val="Balloon Text"/>
    <w:basedOn w:val="1"/>
    <w:link w:val="16"/>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jc w:val="left"/>
    </w:pPr>
    <w:rPr>
      <w:rFonts w:cs="Times New Roman"/>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000FF" w:themeColor="hyperlink"/>
      <w:u w:val="single"/>
      <w14:textFill>
        <w14:solidFill>
          <w14:schemeClr w14:val="hlink"/>
        </w14:solidFill>
      </w14:textFill>
    </w:rPr>
  </w:style>
  <w:style w:type="character" w:customStyle="1" w:styleId="14">
    <w:name w:val="页眉 字符"/>
    <w:basedOn w:val="12"/>
    <w:link w:val="8"/>
    <w:autoRedefine/>
    <w:qFormat/>
    <w:uiPriority w:val="99"/>
    <w:rPr>
      <w:sz w:val="18"/>
      <w:szCs w:val="18"/>
    </w:rPr>
  </w:style>
  <w:style w:type="character" w:customStyle="1" w:styleId="15">
    <w:name w:val="页脚 字符"/>
    <w:basedOn w:val="12"/>
    <w:link w:val="7"/>
    <w:autoRedefine/>
    <w:qFormat/>
    <w:uiPriority w:val="99"/>
    <w:rPr>
      <w:sz w:val="18"/>
      <w:szCs w:val="18"/>
    </w:rPr>
  </w:style>
  <w:style w:type="character" w:customStyle="1" w:styleId="16">
    <w:name w:val="批注框文本 字符"/>
    <w:basedOn w:val="12"/>
    <w:link w:val="6"/>
    <w:autoRedefine/>
    <w:semiHidden/>
    <w:qFormat/>
    <w:uiPriority w:val="99"/>
    <w:rPr>
      <w:sz w:val="18"/>
      <w:szCs w:val="18"/>
    </w:rPr>
  </w:style>
  <w:style w:type="paragraph" w:styleId="17">
    <w:name w:val="List Paragraph"/>
    <w:basedOn w:val="1"/>
    <w:qFormat/>
    <w:uiPriority w:val="34"/>
    <w:pPr>
      <w:ind w:firstLine="420"/>
    </w:pPr>
    <w:rPr>
      <w:rFonts w:ascii="等线" w:hAnsi="等线" w:eastAsia="等线" w:cs="宋体"/>
    </w:rPr>
  </w:style>
  <w:style w:type="character" w:customStyle="1" w:styleId="18">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1553</Words>
  <Characters>1677</Characters>
  <Lines>11</Lines>
  <Paragraphs>3</Paragraphs>
  <TotalTime>42</TotalTime>
  <ScaleCrop>false</ScaleCrop>
  <LinksUpToDate>false</LinksUpToDate>
  <CharactersWithSpaces>1677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2024-10-30T06:53:00Z</cp:lastPrinted>
  <dcterms:modified xsi:type="dcterms:W3CDTF">2024-11-12T02:52:32Z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194C109C3F074160BDD474DA5A6428A7_13</vt:lpwstr>
  </property>
</Properties>
</file>